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71604">
      <w:pP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w:t>
      </w:r>
    </w:p>
    <w:p w14:paraId="04546801">
      <w:pPr>
        <w:rPr>
          <w:rFonts w:ascii="Times New Roman" w:hAnsi="Times New Roman" w:eastAsia="宋体" w:cs="Times New Roman"/>
          <w:lang w:eastAsia="zh-CN"/>
        </w:rPr>
      </w:pPr>
    </w:p>
    <w:p w14:paraId="3526ABF5">
      <w:pPr>
        <w:spacing w:before="143" w:line="560" w:lineRule="exact"/>
        <w:jc w:val="center"/>
        <w:rPr>
          <w:rFonts w:ascii="Times New Roman" w:hAnsi="Times New Roman" w:eastAsia="方正小标宋简体" w:cs="Times New Roman"/>
          <w:sz w:val="32"/>
          <w:szCs w:val="32"/>
          <w:lang w:eastAsia="zh-CN"/>
        </w:rPr>
      </w:pPr>
      <w:r>
        <w:rPr>
          <w:rFonts w:ascii="Times New Roman" w:hAnsi="Times New Roman" w:eastAsia="方正小标宋简体" w:cs="Times New Roman"/>
          <w:sz w:val="32"/>
          <w:szCs w:val="32"/>
          <w:lang w:eastAsia="zh-CN"/>
        </w:rPr>
        <w:t>2024年度四川省预防医学会科研项目立项项目名单</w:t>
      </w:r>
    </w:p>
    <w:p w14:paraId="279F9552">
      <w:pPr>
        <w:spacing w:line="400" w:lineRule="exact"/>
        <w:jc w:val="both"/>
        <w:rPr>
          <w:rFonts w:ascii="Times New Roman" w:hAnsi="Times New Roman" w:eastAsia="方正小标宋简体" w:cs="Times New Roman"/>
          <w:sz w:val="36"/>
          <w:szCs w:val="36"/>
          <w:lang w:eastAsia="zh-CN"/>
        </w:rPr>
      </w:pPr>
    </w:p>
    <w:tbl>
      <w:tblPr>
        <w:tblStyle w:val="3"/>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781"/>
        <w:gridCol w:w="3962"/>
        <w:gridCol w:w="1127"/>
        <w:gridCol w:w="2957"/>
      </w:tblGrid>
      <w:tr w14:paraId="49D6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303030EC">
            <w:pPr>
              <w:widowControl/>
              <w:spacing w:line="28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序号</w:t>
            </w:r>
          </w:p>
        </w:tc>
        <w:tc>
          <w:tcPr>
            <w:tcW w:w="1781" w:type="dxa"/>
            <w:vAlign w:val="center"/>
          </w:tcPr>
          <w:p w14:paraId="5D2D830A">
            <w:pPr>
              <w:widowControl/>
              <w:spacing w:line="28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项目编号</w:t>
            </w:r>
          </w:p>
        </w:tc>
        <w:tc>
          <w:tcPr>
            <w:tcW w:w="3962" w:type="dxa"/>
            <w:vAlign w:val="center"/>
          </w:tcPr>
          <w:p w14:paraId="3608F56B">
            <w:pPr>
              <w:widowControl/>
              <w:spacing w:line="28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项目名称</w:t>
            </w:r>
          </w:p>
        </w:tc>
        <w:tc>
          <w:tcPr>
            <w:tcW w:w="1127" w:type="dxa"/>
            <w:vAlign w:val="center"/>
          </w:tcPr>
          <w:p w14:paraId="08577285">
            <w:pPr>
              <w:widowControl/>
              <w:spacing w:line="28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项目</w:t>
            </w:r>
          </w:p>
          <w:p w14:paraId="10BBDB19">
            <w:pPr>
              <w:widowControl/>
              <w:spacing w:line="28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负责人</w:t>
            </w:r>
          </w:p>
        </w:tc>
        <w:tc>
          <w:tcPr>
            <w:tcW w:w="2957" w:type="dxa"/>
            <w:vAlign w:val="center"/>
          </w:tcPr>
          <w:p w14:paraId="11D0FDAA">
            <w:pPr>
              <w:widowControl/>
              <w:spacing w:line="280" w:lineRule="exact"/>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单 位</w:t>
            </w:r>
          </w:p>
        </w:tc>
      </w:tr>
      <w:tr w14:paraId="2959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4C4B5E41">
            <w:pPr>
              <w:widowControl/>
              <w:spacing w:line="280" w:lineRule="exact"/>
              <w:jc w:val="center"/>
              <w:rPr>
                <w:rFonts w:ascii="Times New Roman" w:hAnsi="Times New Roman" w:eastAsia="仿宋" w:cs="Times New Roman"/>
                <w:sz w:val="24"/>
                <w:szCs w:val="24"/>
                <w:lang w:eastAsia="zh-CN"/>
              </w:rPr>
            </w:pPr>
            <w:bookmarkStart w:id="0" w:name="_Hlk196405477"/>
            <w:r>
              <w:rPr>
                <w:rFonts w:ascii="Times New Roman" w:hAnsi="Times New Roman" w:eastAsia="仿宋" w:cs="Times New Roman"/>
                <w:sz w:val="20"/>
                <w:szCs w:val="20"/>
                <w:lang w:eastAsia="zh-CN" w:bidi="ar"/>
              </w:rPr>
              <w:t>1</w:t>
            </w:r>
          </w:p>
        </w:tc>
        <w:tc>
          <w:tcPr>
            <w:tcW w:w="1781" w:type="dxa"/>
            <w:vAlign w:val="center"/>
          </w:tcPr>
          <w:p w14:paraId="7D94572D">
            <w:pPr>
              <w:widowControl/>
              <w:spacing w:line="28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_GB2312" w:cs="Times New Roman"/>
                <w:spacing w:val="0"/>
                <w:sz w:val="20"/>
                <w:szCs w:val="20"/>
                <w:vertAlign w:val="baseline"/>
                <w:lang w:val="en-US" w:eastAsia="zh-CN" w:bidi="ar"/>
              </w:rPr>
              <w:t>SYYXHPT202401</w:t>
            </w:r>
          </w:p>
        </w:tc>
        <w:tc>
          <w:tcPr>
            <w:tcW w:w="3962" w:type="dxa"/>
            <w:vAlign w:val="center"/>
          </w:tcPr>
          <w:p w14:paraId="3EE14F23">
            <w:pPr>
              <w:widowControl/>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连续肺康复模式对中重度慢阻肺患者代谢组学的影响</w:t>
            </w:r>
          </w:p>
        </w:tc>
        <w:tc>
          <w:tcPr>
            <w:tcW w:w="1127" w:type="dxa"/>
            <w:vAlign w:val="center"/>
          </w:tcPr>
          <w:p w14:paraId="64A5D0CC">
            <w:pPr>
              <w:widowControl/>
              <w:spacing w:line="280" w:lineRule="exact"/>
              <w:jc w:val="center"/>
              <w:rPr>
                <w:rFonts w:ascii="Times New Roman" w:hAnsi="Times New Roman" w:eastAsia="仿宋" w:cs="Times New Roman"/>
                <w:sz w:val="24"/>
                <w:szCs w:val="24"/>
                <w:lang w:eastAsia="zh-CN"/>
              </w:rPr>
            </w:pPr>
            <w:bookmarkStart w:id="1" w:name="OLE_LINK66"/>
            <w:bookmarkStart w:id="2" w:name="OLE_LINK65"/>
            <w:r>
              <w:rPr>
                <w:rFonts w:ascii="Times New Roman" w:hAnsi="Times New Roman" w:eastAsia="仿宋" w:cs="Times New Roman"/>
                <w:sz w:val="20"/>
                <w:szCs w:val="20"/>
                <w:lang w:eastAsia="zh-CN" w:bidi="ar"/>
              </w:rPr>
              <w:t>李国平</w:t>
            </w:r>
            <w:bookmarkEnd w:id="1"/>
            <w:bookmarkEnd w:id="2"/>
          </w:p>
        </w:tc>
        <w:tc>
          <w:tcPr>
            <w:tcW w:w="2957" w:type="dxa"/>
            <w:vAlign w:val="center"/>
          </w:tcPr>
          <w:p w14:paraId="48480F34">
            <w:pPr>
              <w:widowControl/>
              <w:spacing w:line="280" w:lineRule="exact"/>
              <w:jc w:val="center"/>
              <w:rPr>
                <w:rFonts w:ascii="Times New Roman" w:hAnsi="Times New Roman" w:eastAsia="仿宋" w:cs="Times New Roman"/>
                <w:sz w:val="24"/>
                <w:szCs w:val="24"/>
                <w:lang w:eastAsia="zh-CN"/>
              </w:rPr>
            </w:pPr>
            <w:bookmarkStart w:id="3" w:name="OLE_LINK11"/>
            <w:bookmarkStart w:id="4" w:name="OLE_LINK71"/>
            <w:bookmarkStart w:id="5" w:name="OLE_LINK9"/>
            <w:bookmarkStart w:id="6" w:name="OLE_LINK10"/>
            <w:bookmarkStart w:id="7" w:name="OLE_LINK72"/>
            <w:r>
              <w:rPr>
                <w:rFonts w:ascii="Times New Roman" w:hAnsi="Times New Roman" w:eastAsia="仿宋" w:cs="Times New Roman"/>
                <w:sz w:val="20"/>
                <w:szCs w:val="20"/>
                <w:lang w:eastAsia="zh-CN" w:bidi="ar"/>
              </w:rPr>
              <w:t>成都市第三人民医院</w:t>
            </w:r>
            <w:bookmarkEnd w:id="3"/>
            <w:bookmarkEnd w:id="4"/>
            <w:bookmarkEnd w:id="5"/>
            <w:bookmarkEnd w:id="6"/>
            <w:bookmarkEnd w:id="7"/>
          </w:p>
        </w:tc>
      </w:tr>
      <w:tr w14:paraId="76C1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59508375">
            <w:pPr>
              <w:widowControl/>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2</w:t>
            </w:r>
          </w:p>
        </w:tc>
        <w:tc>
          <w:tcPr>
            <w:tcW w:w="1781" w:type="dxa"/>
            <w:vAlign w:val="center"/>
          </w:tcPr>
          <w:p w14:paraId="6E4A6D48">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SYYXHPT202402</w:t>
            </w:r>
          </w:p>
        </w:tc>
        <w:tc>
          <w:tcPr>
            <w:tcW w:w="3962" w:type="dxa"/>
            <w:vAlign w:val="center"/>
          </w:tcPr>
          <w:p w14:paraId="50A3FAAC">
            <w:pPr>
              <w:widowControl/>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基于呼出气分析的肺结核手术风险评估模型构建</w:t>
            </w:r>
          </w:p>
        </w:tc>
        <w:tc>
          <w:tcPr>
            <w:tcW w:w="1127" w:type="dxa"/>
            <w:vAlign w:val="center"/>
          </w:tcPr>
          <w:p w14:paraId="3DD47A0B">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姚晓军</w:t>
            </w:r>
          </w:p>
        </w:tc>
        <w:tc>
          <w:tcPr>
            <w:tcW w:w="2957" w:type="dxa"/>
            <w:vAlign w:val="center"/>
          </w:tcPr>
          <w:p w14:paraId="1B5ABE82">
            <w:pPr>
              <w:widowControl/>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成都市公共卫生临床医疗中心</w:t>
            </w:r>
          </w:p>
        </w:tc>
      </w:tr>
      <w:tr w14:paraId="2EDC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7B5BB077">
            <w:pPr>
              <w:widowControl/>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3</w:t>
            </w:r>
          </w:p>
        </w:tc>
        <w:tc>
          <w:tcPr>
            <w:tcW w:w="1781" w:type="dxa"/>
            <w:vAlign w:val="center"/>
          </w:tcPr>
          <w:p w14:paraId="48502077">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SYYXHPT202403</w:t>
            </w:r>
          </w:p>
        </w:tc>
        <w:tc>
          <w:tcPr>
            <w:tcW w:w="3962" w:type="dxa"/>
            <w:vAlign w:val="center"/>
          </w:tcPr>
          <w:p w14:paraId="73A130B4">
            <w:pPr>
              <w:widowControl/>
              <w:spacing w:line="280" w:lineRule="exact"/>
              <w:jc w:val="both"/>
              <w:rPr>
                <w:rFonts w:ascii="Times New Roman" w:hAnsi="Times New Roman" w:eastAsia="仿宋" w:cs="Times New Roman"/>
                <w:sz w:val="24"/>
                <w:szCs w:val="24"/>
                <w:lang w:eastAsia="zh-CN"/>
              </w:rPr>
            </w:pPr>
            <w:bookmarkStart w:id="8" w:name="OLE_LINK52"/>
            <w:bookmarkStart w:id="9" w:name="OLE_LINK53"/>
            <w:bookmarkStart w:id="10" w:name="OLE_LINK54"/>
            <w:r>
              <w:rPr>
                <w:rFonts w:ascii="Times New Roman" w:hAnsi="Times New Roman" w:eastAsia="仿宋" w:cs="Times New Roman"/>
                <w:sz w:val="20"/>
                <w:szCs w:val="20"/>
                <w:lang w:eastAsia="zh-CN" w:bidi="ar"/>
              </w:rPr>
              <w:t>基于大规模自然人群宫颈癌筛查项目的人工智能辅助技术卫生经济学评价研究</w:t>
            </w:r>
            <w:bookmarkEnd w:id="8"/>
            <w:bookmarkEnd w:id="9"/>
            <w:bookmarkEnd w:id="10"/>
          </w:p>
        </w:tc>
        <w:tc>
          <w:tcPr>
            <w:tcW w:w="1127" w:type="dxa"/>
            <w:vAlign w:val="center"/>
          </w:tcPr>
          <w:p w14:paraId="09D66FBE">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赵宇倩</w:t>
            </w:r>
          </w:p>
        </w:tc>
        <w:tc>
          <w:tcPr>
            <w:tcW w:w="2957" w:type="dxa"/>
            <w:vAlign w:val="center"/>
          </w:tcPr>
          <w:p w14:paraId="0289735D">
            <w:pPr>
              <w:widowControl/>
              <w:spacing w:line="280" w:lineRule="exact"/>
              <w:jc w:val="center"/>
              <w:rPr>
                <w:rFonts w:hint="eastAsia" w:ascii="Times New Roman" w:hAnsi="Times New Roman" w:eastAsia="仿宋" w:cs="Times New Roman"/>
                <w:sz w:val="24"/>
                <w:szCs w:val="24"/>
                <w:lang w:eastAsia="zh-CN"/>
              </w:rPr>
            </w:pPr>
            <w:bookmarkStart w:id="11" w:name="OLE_LINK5"/>
            <w:bookmarkStart w:id="12" w:name="OLE_LINK6"/>
            <w:r>
              <w:rPr>
                <w:rFonts w:ascii="Times New Roman" w:hAnsi="Times New Roman" w:eastAsia="仿宋" w:cs="Times New Roman"/>
                <w:sz w:val="20"/>
                <w:szCs w:val="20"/>
                <w:lang w:eastAsia="zh-CN" w:bidi="ar"/>
              </w:rPr>
              <w:t>四川省肿瘤医院</w:t>
            </w:r>
            <w:bookmarkEnd w:id="11"/>
            <w:bookmarkEnd w:id="12"/>
          </w:p>
        </w:tc>
      </w:tr>
      <w:bookmarkEnd w:id="0"/>
      <w:tr w14:paraId="00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1F9B625C">
            <w:pPr>
              <w:widowControl w:val="0"/>
              <w:spacing w:line="280" w:lineRule="exact"/>
              <w:jc w:val="center"/>
              <w:rPr>
                <w:rFonts w:hint="eastAsia"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4</w:t>
            </w:r>
          </w:p>
        </w:tc>
        <w:tc>
          <w:tcPr>
            <w:tcW w:w="1781" w:type="dxa"/>
            <w:vAlign w:val="center"/>
          </w:tcPr>
          <w:p w14:paraId="19AC2E31">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SYYXHPT202404</w:t>
            </w:r>
          </w:p>
        </w:tc>
        <w:tc>
          <w:tcPr>
            <w:tcW w:w="3962" w:type="dxa"/>
            <w:vAlign w:val="center"/>
          </w:tcPr>
          <w:p w14:paraId="526F66CE">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老年慢性阻塞性肺疾病患者衰弱发展轨迹及预测因素的纵向研究</w:t>
            </w:r>
          </w:p>
        </w:tc>
        <w:tc>
          <w:tcPr>
            <w:tcW w:w="1127" w:type="dxa"/>
            <w:vAlign w:val="center"/>
          </w:tcPr>
          <w:p w14:paraId="16C7C854">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蔡晓玉</w:t>
            </w:r>
          </w:p>
        </w:tc>
        <w:tc>
          <w:tcPr>
            <w:tcW w:w="2957" w:type="dxa"/>
            <w:vAlign w:val="center"/>
          </w:tcPr>
          <w:p w14:paraId="095CE9AE">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成都市第三人民医院</w:t>
            </w:r>
          </w:p>
        </w:tc>
      </w:tr>
      <w:tr w14:paraId="36E3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0DCA4F80">
            <w:pPr>
              <w:widowControl w:val="0"/>
              <w:spacing w:line="280" w:lineRule="exact"/>
              <w:jc w:val="center"/>
              <w:rPr>
                <w:rFonts w:hint="eastAsia"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5</w:t>
            </w:r>
          </w:p>
        </w:tc>
        <w:tc>
          <w:tcPr>
            <w:tcW w:w="1781" w:type="dxa"/>
            <w:vAlign w:val="center"/>
          </w:tcPr>
          <w:p w14:paraId="3D90D71F">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SYYXHPT202405</w:t>
            </w:r>
          </w:p>
        </w:tc>
        <w:tc>
          <w:tcPr>
            <w:tcW w:w="3962" w:type="dxa"/>
            <w:vAlign w:val="center"/>
          </w:tcPr>
          <w:p w14:paraId="4C2FF699">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结直肠癌肝转移新机制：肠道菌群紊乱、脂代谢重塑与免疫微环境的交互作用</w:t>
            </w:r>
          </w:p>
        </w:tc>
        <w:tc>
          <w:tcPr>
            <w:tcW w:w="1127" w:type="dxa"/>
            <w:vAlign w:val="center"/>
          </w:tcPr>
          <w:p w14:paraId="671426B1">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2"/>
                <w:szCs w:val="22"/>
                <w:lang w:eastAsia="zh-CN" w:bidi="ar"/>
              </w:rPr>
              <w:t>刘康</w:t>
            </w:r>
          </w:p>
        </w:tc>
        <w:tc>
          <w:tcPr>
            <w:tcW w:w="2957" w:type="dxa"/>
            <w:vAlign w:val="center"/>
          </w:tcPr>
          <w:p w14:paraId="0B1D4FB6">
            <w:pPr>
              <w:widowControl w:val="0"/>
              <w:spacing w:line="280" w:lineRule="exact"/>
              <w:jc w:val="center"/>
              <w:rPr>
                <w:rFonts w:ascii="Times New Roman" w:hAnsi="Times New Roman" w:eastAsia="仿宋" w:cs="Times New Roman"/>
                <w:sz w:val="24"/>
                <w:szCs w:val="24"/>
                <w:lang w:eastAsia="zh-CN"/>
              </w:rPr>
            </w:pPr>
            <w:bookmarkStart w:id="13" w:name="OLE_LINK15"/>
            <w:bookmarkStart w:id="14" w:name="OLE_LINK14"/>
            <w:r>
              <w:rPr>
                <w:rFonts w:ascii="Times New Roman" w:hAnsi="Times New Roman" w:eastAsia="仿宋" w:cs="Times New Roman"/>
                <w:sz w:val="20"/>
                <w:szCs w:val="20"/>
                <w:lang w:eastAsia="zh-CN" w:bidi="ar"/>
              </w:rPr>
              <w:t>南充市中心医院</w:t>
            </w:r>
            <w:bookmarkEnd w:id="13"/>
            <w:bookmarkEnd w:id="14"/>
          </w:p>
        </w:tc>
      </w:tr>
      <w:tr w14:paraId="70FF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61165AFD">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6</w:t>
            </w:r>
          </w:p>
        </w:tc>
        <w:tc>
          <w:tcPr>
            <w:tcW w:w="1781" w:type="dxa"/>
            <w:vAlign w:val="center"/>
          </w:tcPr>
          <w:p w14:paraId="56405023">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SYYXHPT202406</w:t>
            </w:r>
          </w:p>
        </w:tc>
        <w:tc>
          <w:tcPr>
            <w:tcW w:w="3962" w:type="dxa"/>
            <w:vAlign w:val="center"/>
          </w:tcPr>
          <w:p w14:paraId="4FF4E388">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基于开放式队列的天府新区丙肝微消除效果评估调查</w:t>
            </w:r>
          </w:p>
        </w:tc>
        <w:tc>
          <w:tcPr>
            <w:tcW w:w="1127" w:type="dxa"/>
            <w:vAlign w:val="center"/>
          </w:tcPr>
          <w:p w14:paraId="00C9AA62">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罗刚</w:t>
            </w:r>
          </w:p>
        </w:tc>
        <w:tc>
          <w:tcPr>
            <w:tcW w:w="2957" w:type="dxa"/>
            <w:vAlign w:val="center"/>
          </w:tcPr>
          <w:p w14:paraId="539A1A23">
            <w:pPr>
              <w:widowControl w:val="0"/>
              <w:spacing w:line="280" w:lineRule="exact"/>
              <w:jc w:val="center"/>
              <w:rPr>
                <w:rFonts w:ascii="Times New Roman" w:hAnsi="Times New Roman" w:eastAsia="仿宋" w:cs="Times New Roman"/>
                <w:sz w:val="24"/>
                <w:szCs w:val="24"/>
                <w:lang w:eastAsia="zh-CN"/>
              </w:rPr>
            </w:pPr>
            <w:bookmarkStart w:id="15" w:name="OLE_LINK16"/>
            <w:bookmarkStart w:id="16" w:name="OLE_LINK17"/>
            <w:r>
              <w:rPr>
                <w:rFonts w:ascii="Times New Roman" w:hAnsi="Times New Roman" w:eastAsia="仿宋" w:cs="Times New Roman"/>
                <w:sz w:val="20"/>
                <w:szCs w:val="20"/>
                <w:lang w:eastAsia="zh-CN" w:bidi="ar"/>
              </w:rPr>
              <w:t>四川天府新区公共卫生中心</w:t>
            </w:r>
            <w:bookmarkEnd w:id="15"/>
            <w:bookmarkEnd w:id="16"/>
          </w:p>
        </w:tc>
      </w:tr>
      <w:tr w14:paraId="53CE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5E5CFE0B">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7</w:t>
            </w:r>
          </w:p>
        </w:tc>
        <w:tc>
          <w:tcPr>
            <w:tcW w:w="1781" w:type="dxa"/>
            <w:vAlign w:val="center"/>
          </w:tcPr>
          <w:p w14:paraId="2458E9FE">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SYYXHPT202407</w:t>
            </w:r>
          </w:p>
        </w:tc>
        <w:tc>
          <w:tcPr>
            <w:tcW w:w="3962" w:type="dxa"/>
            <w:vAlign w:val="center"/>
          </w:tcPr>
          <w:p w14:paraId="3AEC3848">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新质生产力驱动下县域医疗次中心医防协同评价考核机制及实施路径质性研究</w:t>
            </w:r>
          </w:p>
        </w:tc>
        <w:tc>
          <w:tcPr>
            <w:tcW w:w="1127" w:type="dxa"/>
            <w:vAlign w:val="center"/>
          </w:tcPr>
          <w:p w14:paraId="1337F495">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周贵</w:t>
            </w:r>
          </w:p>
        </w:tc>
        <w:tc>
          <w:tcPr>
            <w:tcW w:w="2957" w:type="dxa"/>
            <w:vAlign w:val="center"/>
          </w:tcPr>
          <w:p w14:paraId="64AEA41C">
            <w:pPr>
              <w:widowControl w:val="0"/>
              <w:spacing w:line="280" w:lineRule="exact"/>
              <w:jc w:val="center"/>
              <w:rPr>
                <w:rFonts w:ascii="Times New Roman" w:hAnsi="Times New Roman" w:eastAsia="仿宋" w:cs="Times New Roman"/>
                <w:sz w:val="24"/>
                <w:szCs w:val="24"/>
                <w:lang w:eastAsia="zh-CN"/>
              </w:rPr>
            </w:pPr>
            <w:bookmarkStart w:id="17" w:name="OLE_LINK19"/>
            <w:bookmarkStart w:id="18" w:name="OLE_LINK18"/>
            <w:r>
              <w:rPr>
                <w:rFonts w:ascii="Times New Roman" w:hAnsi="Times New Roman" w:eastAsia="仿宋" w:cs="Times New Roman"/>
                <w:sz w:val="20"/>
                <w:szCs w:val="20"/>
                <w:lang w:eastAsia="zh-CN" w:bidi="ar"/>
              </w:rPr>
              <w:t>成都市第五人民医院</w:t>
            </w:r>
            <w:bookmarkEnd w:id="17"/>
            <w:bookmarkEnd w:id="18"/>
          </w:p>
        </w:tc>
      </w:tr>
      <w:tr w14:paraId="0141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65F5AE06">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8</w:t>
            </w:r>
          </w:p>
        </w:tc>
        <w:tc>
          <w:tcPr>
            <w:tcW w:w="1781" w:type="dxa"/>
            <w:vAlign w:val="center"/>
          </w:tcPr>
          <w:p w14:paraId="03AF92C9">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SYYXHPT202408</w:t>
            </w:r>
          </w:p>
        </w:tc>
        <w:tc>
          <w:tcPr>
            <w:tcW w:w="3962" w:type="dxa"/>
            <w:vAlign w:val="center"/>
          </w:tcPr>
          <w:p w14:paraId="01E05071">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基于史密斯政策执行模型的成都市医疗机构疾控监督员政策试点情况和运行模式研究</w:t>
            </w:r>
          </w:p>
        </w:tc>
        <w:tc>
          <w:tcPr>
            <w:tcW w:w="1127" w:type="dxa"/>
            <w:vAlign w:val="center"/>
          </w:tcPr>
          <w:p w14:paraId="157ABAB2">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范双凤</w:t>
            </w:r>
          </w:p>
        </w:tc>
        <w:tc>
          <w:tcPr>
            <w:tcW w:w="2957" w:type="dxa"/>
            <w:vAlign w:val="center"/>
          </w:tcPr>
          <w:p w14:paraId="2059089F">
            <w:pPr>
              <w:widowControl w:val="0"/>
              <w:spacing w:line="280" w:lineRule="exact"/>
              <w:jc w:val="center"/>
              <w:rPr>
                <w:rFonts w:ascii="Times New Roman" w:hAnsi="Times New Roman" w:eastAsia="仿宋" w:cs="Times New Roman"/>
                <w:sz w:val="24"/>
                <w:szCs w:val="24"/>
                <w:lang w:eastAsia="zh-CN"/>
              </w:rPr>
            </w:pPr>
            <w:bookmarkStart w:id="19" w:name="OLE_LINK21"/>
            <w:bookmarkStart w:id="20" w:name="OLE_LINK20"/>
            <w:r>
              <w:rPr>
                <w:rFonts w:ascii="Times New Roman" w:hAnsi="Times New Roman" w:eastAsia="仿宋" w:cs="Times New Roman"/>
                <w:sz w:val="20"/>
                <w:szCs w:val="20"/>
                <w:lang w:eastAsia="zh-CN" w:bidi="ar"/>
              </w:rPr>
              <w:t>成都市疾病预防控制中心</w:t>
            </w:r>
            <w:bookmarkEnd w:id="19"/>
            <w:bookmarkEnd w:id="20"/>
          </w:p>
        </w:tc>
      </w:tr>
      <w:tr w14:paraId="5B95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51D51E41">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9</w:t>
            </w:r>
          </w:p>
        </w:tc>
        <w:tc>
          <w:tcPr>
            <w:tcW w:w="1781" w:type="dxa"/>
            <w:vAlign w:val="center"/>
          </w:tcPr>
          <w:p w14:paraId="1C22052C">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SYYXHPT202409</w:t>
            </w:r>
          </w:p>
        </w:tc>
        <w:tc>
          <w:tcPr>
            <w:tcW w:w="3962" w:type="dxa"/>
            <w:vAlign w:val="center"/>
          </w:tcPr>
          <w:p w14:paraId="46DB3483">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食用皮蛋沙门氏菌风险评估及防控策略研究</w:t>
            </w:r>
          </w:p>
        </w:tc>
        <w:tc>
          <w:tcPr>
            <w:tcW w:w="1127" w:type="dxa"/>
            <w:vAlign w:val="center"/>
          </w:tcPr>
          <w:p w14:paraId="627A6366">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文献英</w:t>
            </w:r>
          </w:p>
        </w:tc>
        <w:tc>
          <w:tcPr>
            <w:tcW w:w="2957" w:type="dxa"/>
            <w:vAlign w:val="center"/>
          </w:tcPr>
          <w:p w14:paraId="0C4429C8">
            <w:pPr>
              <w:widowControl w:val="0"/>
              <w:spacing w:line="280" w:lineRule="exact"/>
              <w:jc w:val="center"/>
              <w:rPr>
                <w:rFonts w:ascii="Times New Roman" w:hAnsi="Times New Roman" w:eastAsia="仿宋" w:cs="Times New Roman"/>
                <w:sz w:val="24"/>
                <w:szCs w:val="24"/>
                <w:lang w:eastAsia="zh-CN"/>
              </w:rPr>
            </w:pPr>
            <w:bookmarkStart w:id="21" w:name="OLE_LINK23"/>
            <w:bookmarkStart w:id="22" w:name="OLE_LINK22"/>
            <w:r>
              <w:rPr>
                <w:rFonts w:ascii="Times New Roman" w:hAnsi="Times New Roman" w:eastAsia="仿宋" w:cs="Times New Roman"/>
                <w:sz w:val="20"/>
                <w:szCs w:val="20"/>
                <w:lang w:eastAsia="zh-CN" w:bidi="ar"/>
              </w:rPr>
              <w:t>绵阳市疾病预防控制中心</w:t>
            </w:r>
            <w:bookmarkEnd w:id="21"/>
            <w:bookmarkEnd w:id="22"/>
          </w:p>
        </w:tc>
      </w:tr>
      <w:tr w14:paraId="4C7F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3EF78615">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10</w:t>
            </w:r>
          </w:p>
        </w:tc>
        <w:tc>
          <w:tcPr>
            <w:tcW w:w="1781" w:type="dxa"/>
            <w:vAlign w:val="center"/>
          </w:tcPr>
          <w:p w14:paraId="533A78B1">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SYYXHPT202410</w:t>
            </w:r>
          </w:p>
        </w:tc>
        <w:tc>
          <w:tcPr>
            <w:tcW w:w="3962" w:type="dxa"/>
            <w:vAlign w:val="center"/>
          </w:tcPr>
          <w:p w14:paraId="5F58ABE6">
            <w:pPr>
              <w:widowControl w:val="0"/>
              <w:spacing w:line="280" w:lineRule="exact"/>
              <w:jc w:val="both"/>
              <w:rPr>
                <w:rFonts w:ascii="Times New Roman" w:hAnsi="Times New Roman" w:eastAsia="仿宋" w:cs="Times New Roman"/>
                <w:sz w:val="24"/>
                <w:szCs w:val="24"/>
                <w:lang w:eastAsia="zh-CN"/>
              </w:rPr>
            </w:pPr>
            <w:r>
              <w:rPr>
                <w:rFonts w:hint="eastAsia" w:ascii="Times New Roman" w:hAnsi="Times New Roman" w:eastAsia="仿宋" w:cs="Times New Roman"/>
                <w:sz w:val="20"/>
                <w:szCs w:val="20"/>
                <w:lang w:eastAsia="zh-CN" w:bidi="ar"/>
              </w:rPr>
              <w:t>基于多学组分析的</w:t>
            </w:r>
            <w:r>
              <w:rPr>
                <w:rFonts w:ascii="Times New Roman" w:hAnsi="Times New Roman" w:eastAsia="仿宋" w:cs="Times New Roman"/>
                <w:sz w:val="20"/>
                <w:szCs w:val="20"/>
                <w:lang w:eastAsia="zh-CN" w:bidi="ar"/>
              </w:rPr>
              <w:t>肝豆状核变性疾病进展影响因素以及治疗策略研究</w:t>
            </w:r>
            <w:bookmarkStart w:id="53" w:name="_GoBack"/>
            <w:bookmarkEnd w:id="53"/>
          </w:p>
        </w:tc>
        <w:tc>
          <w:tcPr>
            <w:tcW w:w="1127" w:type="dxa"/>
            <w:vAlign w:val="center"/>
          </w:tcPr>
          <w:p w14:paraId="67C7891E">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杨春霞</w:t>
            </w:r>
          </w:p>
        </w:tc>
        <w:tc>
          <w:tcPr>
            <w:tcW w:w="2957" w:type="dxa"/>
            <w:vAlign w:val="center"/>
          </w:tcPr>
          <w:p w14:paraId="6CE439AF">
            <w:pPr>
              <w:widowControl w:val="0"/>
              <w:spacing w:line="280" w:lineRule="exact"/>
              <w:jc w:val="center"/>
              <w:rPr>
                <w:rFonts w:ascii="Times New Roman" w:hAnsi="Times New Roman" w:eastAsia="仿宋" w:cs="Times New Roman"/>
                <w:sz w:val="24"/>
                <w:szCs w:val="24"/>
                <w:lang w:eastAsia="zh-CN"/>
              </w:rPr>
            </w:pPr>
            <w:bookmarkStart w:id="23" w:name="OLE_LINK24"/>
            <w:bookmarkStart w:id="24" w:name="OLE_LINK25"/>
            <w:r>
              <w:rPr>
                <w:rFonts w:ascii="Times New Roman" w:hAnsi="Times New Roman" w:eastAsia="仿宋" w:cs="Times New Roman"/>
                <w:sz w:val="20"/>
                <w:szCs w:val="20"/>
                <w:lang w:eastAsia="zh-CN" w:bidi="ar"/>
              </w:rPr>
              <w:t>四川大学华西第四医院</w:t>
            </w:r>
            <w:bookmarkEnd w:id="23"/>
            <w:bookmarkEnd w:id="24"/>
          </w:p>
        </w:tc>
      </w:tr>
      <w:tr w14:paraId="5EE2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452D4860">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11</w:t>
            </w:r>
          </w:p>
        </w:tc>
        <w:tc>
          <w:tcPr>
            <w:tcW w:w="1781" w:type="dxa"/>
            <w:vAlign w:val="center"/>
          </w:tcPr>
          <w:p w14:paraId="6DFA40A0">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SYYXHPT202411</w:t>
            </w:r>
          </w:p>
        </w:tc>
        <w:tc>
          <w:tcPr>
            <w:tcW w:w="3962" w:type="dxa"/>
            <w:vAlign w:val="center"/>
          </w:tcPr>
          <w:p w14:paraId="63079C3C">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智慧医疗背景下癌症影像筛查体检人群“患者体验地图”构建与需求分析</w:t>
            </w:r>
          </w:p>
        </w:tc>
        <w:tc>
          <w:tcPr>
            <w:tcW w:w="1127" w:type="dxa"/>
            <w:vAlign w:val="center"/>
          </w:tcPr>
          <w:p w14:paraId="3601A774">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郭玲</w:t>
            </w:r>
          </w:p>
        </w:tc>
        <w:tc>
          <w:tcPr>
            <w:tcW w:w="2957" w:type="dxa"/>
            <w:vAlign w:val="center"/>
          </w:tcPr>
          <w:p w14:paraId="7881D811">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四川省肿瘤医院</w:t>
            </w:r>
          </w:p>
        </w:tc>
      </w:tr>
      <w:tr w14:paraId="16AC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6E6266DB">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12</w:t>
            </w:r>
          </w:p>
        </w:tc>
        <w:tc>
          <w:tcPr>
            <w:tcW w:w="1781" w:type="dxa"/>
            <w:vAlign w:val="center"/>
          </w:tcPr>
          <w:p w14:paraId="0E913009">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SYYXHPT202412</w:t>
            </w:r>
          </w:p>
        </w:tc>
        <w:tc>
          <w:tcPr>
            <w:tcW w:w="3962" w:type="dxa"/>
            <w:vAlign w:val="center"/>
          </w:tcPr>
          <w:p w14:paraId="36FACA25">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智慧医院建设中门诊检查预约服务的数字化转型研究</w:t>
            </w:r>
          </w:p>
        </w:tc>
        <w:tc>
          <w:tcPr>
            <w:tcW w:w="1127" w:type="dxa"/>
            <w:vAlign w:val="center"/>
          </w:tcPr>
          <w:p w14:paraId="4E29B599">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郭靓</w:t>
            </w:r>
          </w:p>
        </w:tc>
        <w:tc>
          <w:tcPr>
            <w:tcW w:w="2957" w:type="dxa"/>
            <w:vAlign w:val="center"/>
          </w:tcPr>
          <w:p w14:paraId="3128855A">
            <w:pPr>
              <w:widowControl w:val="0"/>
              <w:spacing w:line="280" w:lineRule="exact"/>
              <w:jc w:val="center"/>
              <w:rPr>
                <w:rFonts w:ascii="Times New Roman" w:hAnsi="Times New Roman" w:eastAsia="仿宋" w:cs="Times New Roman"/>
                <w:sz w:val="24"/>
                <w:szCs w:val="24"/>
                <w:lang w:eastAsia="zh-CN"/>
              </w:rPr>
            </w:pPr>
            <w:bookmarkStart w:id="25" w:name="OLE_LINK27"/>
            <w:bookmarkStart w:id="26" w:name="OLE_LINK28"/>
            <w:bookmarkStart w:id="27" w:name="OLE_LINK26"/>
            <w:r>
              <w:rPr>
                <w:rFonts w:ascii="Times New Roman" w:hAnsi="Times New Roman" w:eastAsia="仿宋" w:cs="Times New Roman"/>
                <w:sz w:val="20"/>
                <w:szCs w:val="20"/>
                <w:lang w:eastAsia="zh-CN" w:bidi="ar"/>
              </w:rPr>
              <w:t>成都市第七人民医院</w:t>
            </w:r>
            <w:bookmarkEnd w:id="25"/>
            <w:bookmarkEnd w:id="26"/>
            <w:bookmarkEnd w:id="27"/>
          </w:p>
        </w:tc>
      </w:tr>
      <w:tr w14:paraId="7E22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178B88F4">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13</w:t>
            </w:r>
          </w:p>
        </w:tc>
        <w:tc>
          <w:tcPr>
            <w:tcW w:w="1781" w:type="dxa"/>
            <w:vAlign w:val="center"/>
          </w:tcPr>
          <w:p w14:paraId="480AFC9E">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SYYXHPT202413</w:t>
            </w:r>
          </w:p>
        </w:tc>
        <w:tc>
          <w:tcPr>
            <w:tcW w:w="3962" w:type="dxa"/>
            <w:vAlign w:val="center"/>
          </w:tcPr>
          <w:p w14:paraId="457AB5C1">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基于深度机器学习的慢性阻塞性肺疾病前期风险预测模型的构建</w:t>
            </w:r>
          </w:p>
        </w:tc>
        <w:tc>
          <w:tcPr>
            <w:tcW w:w="1127" w:type="dxa"/>
            <w:vAlign w:val="center"/>
          </w:tcPr>
          <w:p w14:paraId="0F9B939E">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刘晓</w:t>
            </w:r>
          </w:p>
        </w:tc>
        <w:tc>
          <w:tcPr>
            <w:tcW w:w="2957" w:type="dxa"/>
            <w:vAlign w:val="center"/>
          </w:tcPr>
          <w:p w14:paraId="5E7ADA74">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成都市第五人民医院</w:t>
            </w:r>
          </w:p>
        </w:tc>
      </w:tr>
      <w:tr w14:paraId="67CE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3E16D4DD">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14</w:t>
            </w:r>
          </w:p>
        </w:tc>
        <w:tc>
          <w:tcPr>
            <w:tcW w:w="1781" w:type="dxa"/>
            <w:vAlign w:val="center"/>
          </w:tcPr>
          <w:p w14:paraId="15A5810D">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SYYXHPT202414</w:t>
            </w:r>
          </w:p>
        </w:tc>
        <w:tc>
          <w:tcPr>
            <w:tcW w:w="3962" w:type="dxa"/>
            <w:vAlign w:val="center"/>
          </w:tcPr>
          <w:p w14:paraId="718A0985">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dsDNA对放射性肠炎患者肠道损伤预警与严重程度评估作用的研究</w:t>
            </w:r>
          </w:p>
        </w:tc>
        <w:tc>
          <w:tcPr>
            <w:tcW w:w="1127" w:type="dxa"/>
            <w:vAlign w:val="center"/>
          </w:tcPr>
          <w:p w14:paraId="579C1A7E">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赵鑫</w:t>
            </w:r>
          </w:p>
        </w:tc>
        <w:tc>
          <w:tcPr>
            <w:tcW w:w="2957" w:type="dxa"/>
            <w:vAlign w:val="center"/>
          </w:tcPr>
          <w:p w14:paraId="1AB13243">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成都市第七人民医院</w:t>
            </w:r>
          </w:p>
        </w:tc>
      </w:tr>
      <w:tr w14:paraId="23D6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317273B7">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15</w:t>
            </w:r>
          </w:p>
        </w:tc>
        <w:tc>
          <w:tcPr>
            <w:tcW w:w="1781" w:type="dxa"/>
            <w:vAlign w:val="center"/>
          </w:tcPr>
          <w:p w14:paraId="253E4A66">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SYYXHPT202415</w:t>
            </w:r>
          </w:p>
        </w:tc>
        <w:tc>
          <w:tcPr>
            <w:tcW w:w="3962" w:type="dxa"/>
            <w:vAlign w:val="center"/>
          </w:tcPr>
          <w:p w14:paraId="5F298EA7">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血浆循环DNA联合SHOX2、RASSF1A 基因甲基化在乳腺癌诊断中的应用研究</w:t>
            </w:r>
          </w:p>
        </w:tc>
        <w:tc>
          <w:tcPr>
            <w:tcW w:w="1127" w:type="dxa"/>
            <w:vAlign w:val="center"/>
          </w:tcPr>
          <w:p w14:paraId="585275D5">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薛志红</w:t>
            </w:r>
          </w:p>
        </w:tc>
        <w:tc>
          <w:tcPr>
            <w:tcW w:w="2957" w:type="dxa"/>
            <w:vAlign w:val="center"/>
          </w:tcPr>
          <w:p w14:paraId="6E7F4C0F">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成都市第五人民医院</w:t>
            </w:r>
          </w:p>
        </w:tc>
      </w:tr>
      <w:tr w14:paraId="129E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6285F88C">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16</w:t>
            </w:r>
          </w:p>
        </w:tc>
        <w:tc>
          <w:tcPr>
            <w:tcW w:w="1781" w:type="dxa"/>
            <w:vAlign w:val="center"/>
          </w:tcPr>
          <w:p w14:paraId="1B019F64">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SYYXHPT202416</w:t>
            </w:r>
          </w:p>
        </w:tc>
        <w:tc>
          <w:tcPr>
            <w:tcW w:w="3962" w:type="dxa"/>
            <w:vAlign w:val="center"/>
          </w:tcPr>
          <w:p w14:paraId="49F433ED">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难治性失眠共病抑郁患者的静脉麻醉药物治疗研究</w:t>
            </w:r>
          </w:p>
        </w:tc>
        <w:tc>
          <w:tcPr>
            <w:tcW w:w="1127" w:type="dxa"/>
            <w:vAlign w:val="center"/>
          </w:tcPr>
          <w:p w14:paraId="3878E084">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李静</w:t>
            </w:r>
          </w:p>
        </w:tc>
        <w:tc>
          <w:tcPr>
            <w:tcW w:w="2957" w:type="dxa"/>
            <w:vAlign w:val="center"/>
          </w:tcPr>
          <w:p w14:paraId="104A047E">
            <w:pPr>
              <w:widowControl w:val="0"/>
              <w:spacing w:line="280" w:lineRule="exact"/>
              <w:jc w:val="center"/>
              <w:rPr>
                <w:rFonts w:ascii="Times New Roman" w:hAnsi="Times New Roman" w:eastAsia="仿宋" w:cs="Times New Roman"/>
                <w:sz w:val="24"/>
                <w:szCs w:val="24"/>
                <w:lang w:eastAsia="zh-CN"/>
              </w:rPr>
            </w:pPr>
            <w:bookmarkStart w:id="28" w:name="OLE_LINK29"/>
            <w:bookmarkStart w:id="29" w:name="OLE_LINK30"/>
            <w:r>
              <w:rPr>
                <w:rFonts w:ascii="Times New Roman" w:hAnsi="Times New Roman" w:eastAsia="仿宋" w:cs="Times New Roman"/>
                <w:sz w:val="20"/>
                <w:szCs w:val="20"/>
                <w:lang w:eastAsia="zh-CN" w:bidi="ar"/>
              </w:rPr>
              <w:t>四川省人民医院</w:t>
            </w:r>
            <w:bookmarkEnd w:id="28"/>
            <w:bookmarkEnd w:id="29"/>
          </w:p>
        </w:tc>
      </w:tr>
      <w:tr w14:paraId="684E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6C4D4581">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17</w:t>
            </w:r>
          </w:p>
        </w:tc>
        <w:tc>
          <w:tcPr>
            <w:tcW w:w="1781" w:type="dxa"/>
            <w:vAlign w:val="center"/>
          </w:tcPr>
          <w:p w14:paraId="043EA036">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SYYXHPT202417</w:t>
            </w:r>
          </w:p>
        </w:tc>
        <w:tc>
          <w:tcPr>
            <w:tcW w:w="3962" w:type="dxa"/>
            <w:vAlign w:val="center"/>
          </w:tcPr>
          <w:p w14:paraId="0952A4F5">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社区老年2型糖尿病患者药物素养健康教育方案的构建与应用研究</w:t>
            </w:r>
          </w:p>
        </w:tc>
        <w:tc>
          <w:tcPr>
            <w:tcW w:w="1127" w:type="dxa"/>
            <w:vAlign w:val="center"/>
          </w:tcPr>
          <w:p w14:paraId="428F048D">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张先庚</w:t>
            </w:r>
          </w:p>
        </w:tc>
        <w:tc>
          <w:tcPr>
            <w:tcW w:w="2957" w:type="dxa"/>
            <w:vAlign w:val="center"/>
          </w:tcPr>
          <w:p w14:paraId="03AE5BE2">
            <w:pPr>
              <w:widowControl w:val="0"/>
              <w:spacing w:line="280" w:lineRule="exact"/>
              <w:jc w:val="center"/>
              <w:rPr>
                <w:rFonts w:ascii="Times New Roman" w:hAnsi="Times New Roman" w:eastAsia="仿宋" w:cs="Times New Roman"/>
                <w:sz w:val="24"/>
                <w:szCs w:val="24"/>
                <w:lang w:eastAsia="zh-CN"/>
              </w:rPr>
            </w:pPr>
            <w:bookmarkStart w:id="30" w:name="OLE_LINK31"/>
            <w:bookmarkStart w:id="31" w:name="OLE_LINK32"/>
            <w:r>
              <w:rPr>
                <w:rFonts w:ascii="Times New Roman" w:hAnsi="Times New Roman" w:eastAsia="仿宋" w:cs="Times New Roman"/>
                <w:sz w:val="20"/>
                <w:szCs w:val="20"/>
                <w:lang w:eastAsia="zh-CN" w:bidi="ar"/>
              </w:rPr>
              <w:t>四川护理职业学院</w:t>
            </w:r>
            <w:bookmarkEnd w:id="30"/>
            <w:bookmarkEnd w:id="31"/>
          </w:p>
        </w:tc>
      </w:tr>
      <w:tr w14:paraId="468A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4E8CBF71">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18</w:t>
            </w:r>
          </w:p>
        </w:tc>
        <w:tc>
          <w:tcPr>
            <w:tcW w:w="1781" w:type="dxa"/>
            <w:vAlign w:val="center"/>
          </w:tcPr>
          <w:p w14:paraId="3FD8C8CA">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SYYXHPT202418</w:t>
            </w:r>
          </w:p>
        </w:tc>
        <w:tc>
          <w:tcPr>
            <w:tcW w:w="3962" w:type="dxa"/>
            <w:vAlign w:val="center"/>
          </w:tcPr>
          <w:p w14:paraId="2D1D3F95">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基于eGDR的中老年非糖尿病人群心脑血管疾病风险评估及预防应用研究</w:t>
            </w:r>
          </w:p>
        </w:tc>
        <w:tc>
          <w:tcPr>
            <w:tcW w:w="1127" w:type="dxa"/>
            <w:vAlign w:val="center"/>
          </w:tcPr>
          <w:p w14:paraId="561D1384">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张俊</w:t>
            </w:r>
          </w:p>
        </w:tc>
        <w:tc>
          <w:tcPr>
            <w:tcW w:w="2957" w:type="dxa"/>
            <w:vAlign w:val="center"/>
          </w:tcPr>
          <w:p w14:paraId="3482875F">
            <w:pPr>
              <w:widowControl w:val="0"/>
              <w:spacing w:line="280" w:lineRule="exact"/>
              <w:jc w:val="center"/>
              <w:rPr>
                <w:rFonts w:ascii="Times New Roman" w:hAnsi="Times New Roman" w:eastAsia="仿宋" w:cs="Times New Roman"/>
                <w:sz w:val="24"/>
                <w:szCs w:val="24"/>
                <w:lang w:eastAsia="zh-CN"/>
              </w:rPr>
            </w:pPr>
            <w:bookmarkStart w:id="32" w:name="OLE_LINK33"/>
            <w:bookmarkStart w:id="33" w:name="OLE_LINK34"/>
            <w:r>
              <w:rPr>
                <w:rFonts w:ascii="Times New Roman" w:hAnsi="Times New Roman" w:eastAsia="仿宋" w:cs="Times New Roman"/>
                <w:sz w:val="20"/>
                <w:szCs w:val="20"/>
                <w:lang w:eastAsia="zh-CN" w:bidi="ar"/>
              </w:rPr>
              <w:t>成都市新都区人民医院</w:t>
            </w:r>
            <w:bookmarkEnd w:id="32"/>
            <w:bookmarkEnd w:id="33"/>
          </w:p>
        </w:tc>
      </w:tr>
      <w:tr w14:paraId="4A28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38AA1089">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19</w:t>
            </w:r>
          </w:p>
        </w:tc>
        <w:tc>
          <w:tcPr>
            <w:tcW w:w="1781" w:type="dxa"/>
            <w:vAlign w:val="center"/>
          </w:tcPr>
          <w:p w14:paraId="4617BD20">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SYYXHPT202419</w:t>
            </w:r>
          </w:p>
        </w:tc>
        <w:tc>
          <w:tcPr>
            <w:tcW w:w="3962" w:type="dxa"/>
            <w:vAlign w:val="center"/>
          </w:tcPr>
          <w:p w14:paraId="010CFDE2">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高血压患者社区智慧管理系统研发与应用</w:t>
            </w:r>
          </w:p>
        </w:tc>
        <w:tc>
          <w:tcPr>
            <w:tcW w:w="1127" w:type="dxa"/>
            <w:vAlign w:val="center"/>
          </w:tcPr>
          <w:p w14:paraId="6A747CE6">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唐明江</w:t>
            </w:r>
          </w:p>
        </w:tc>
        <w:tc>
          <w:tcPr>
            <w:tcW w:w="2957" w:type="dxa"/>
            <w:vAlign w:val="center"/>
          </w:tcPr>
          <w:p w14:paraId="11E86D6F">
            <w:pPr>
              <w:widowControl w:val="0"/>
              <w:spacing w:line="280" w:lineRule="exact"/>
              <w:jc w:val="center"/>
              <w:rPr>
                <w:rFonts w:ascii="Times New Roman" w:hAnsi="Times New Roman" w:eastAsia="仿宋" w:cs="Times New Roman"/>
                <w:sz w:val="24"/>
                <w:szCs w:val="24"/>
                <w:lang w:eastAsia="zh-CN"/>
              </w:rPr>
            </w:pPr>
            <w:bookmarkStart w:id="34" w:name="OLE_LINK35"/>
            <w:bookmarkStart w:id="35" w:name="OLE_LINK36"/>
            <w:r>
              <w:rPr>
                <w:rFonts w:ascii="Times New Roman" w:hAnsi="Times New Roman" w:eastAsia="仿宋" w:cs="Times New Roman"/>
                <w:sz w:val="20"/>
                <w:szCs w:val="20"/>
                <w:lang w:eastAsia="zh-CN" w:bidi="ar"/>
              </w:rPr>
              <w:t>遂宁市疾病预防控制中心</w:t>
            </w:r>
            <w:bookmarkEnd w:id="34"/>
            <w:bookmarkEnd w:id="35"/>
          </w:p>
        </w:tc>
      </w:tr>
      <w:tr w14:paraId="103F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0C4A2DC9">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20</w:t>
            </w:r>
          </w:p>
        </w:tc>
        <w:tc>
          <w:tcPr>
            <w:tcW w:w="1781" w:type="dxa"/>
            <w:vAlign w:val="center"/>
          </w:tcPr>
          <w:p w14:paraId="6F4F516E">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SYYXHPT202420</w:t>
            </w:r>
          </w:p>
        </w:tc>
        <w:tc>
          <w:tcPr>
            <w:tcW w:w="3962" w:type="dxa"/>
            <w:vAlign w:val="center"/>
          </w:tcPr>
          <w:p w14:paraId="38282D36">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精神分裂症复发早期预警模型构建与精准干预模式研究</w:t>
            </w:r>
          </w:p>
        </w:tc>
        <w:tc>
          <w:tcPr>
            <w:tcW w:w="1127" w:type="dxa"/>
            <w:vAlign w:val="center"/>
          </w:tcPr>
          <w:p w14:paraId="785B3745">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杨宓</w:t>
            </w:r>
          </w:p>
        </w:tc>
        <w:tc>
          <w:tcPr>
            <w:tcW w:w="2957" w:type="dxa"/>
            <w:vAlign w:val="center"/>
          </w:tcPr>
          <w:p w14:paraId="5E645D48">
            <w:pPr>
              <w:widowControl w:val="0"/>
              <w:spacing w:line="280" w:lineRule="exact"/>
              <w:jc w:val="center"/>
              <w:rPr>
                <w:rFonts w:ascii="Times New Roman" w:hAnsi="Times New Roman" w:eastAsia="仿宋" w:cs="Times New Roman"/>
                <w:sz w:val="24"/>
                <w:szCs w:val="24"/>
                <w:lang w:eastAsia="zh-CN"/>
              </w:rPr>
            </w:pPr>
            <w:bookmarkStart w:id="36" w:name="OLE_LINK37"/>
            <w:bookmarkStart w:id="37" w:name="OLE_LINK38"/>
            <w:r>
              <w:rPr>
                <w:rFonts w:ascii="Times New Roman" w:hAnsi="Times New Roman" w:eastAsia="仿宋" w:cs="Times New Roman"/>
                <w:sz w:val="20"/>
                <w:szCs w:val="20"/>
                <w:lang w:eastAsia="zh-CN" w:bidi="ar"/>
              </w:rPr>
              <w:t>成都市第四人民医院</w:t>
            </w:r>
            <w:bookmarkEnd w:id="36"/>
            <w:bookmarkEnd w:id="37"/>
          </w:p>
        </w:tc>
      </w:tr>
      <w:tr w14:paraId="447C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5625F7F6">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21</w:t>
            </w:r>
          </w:p>
        </w:tc>
        <w:tc>
          <w:tcPr>
            <w:tcW w:w="1781" w:type="dxa"/>
            <w:vAlign w:val="center"/>
          </w:tcPr>
          <w:p w14:paraId="3FBF70B9">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SYYXHPT202421</w:t>
            </w:r>
          </w:p>
        </w:tc>
        <w:tc>
          <w:tcPr>
            <w:tcW w:w="3962" w:type="dxa"/>
            <w:vAlign w:val="center"/>
          </w:tcPr>
          <w:p w14:paraId="492EAD3E">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基于检查检验多维数据融合促进早癌患者筛查识别</w:t>
            </w:r>
          </w:p>
        </w:tc>
        <w:tc>
          <w:tcPr>
            <w:tcW w:w="1127" w:type="dxa"/>
            <w:vAlign w:val="center"/>
          </w:tcPr>
          <w:p w14:paraId="1EB8F559">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康盛伟</w:t>
            </w:r>
          </w:p>
        </w:tc>
        <w:tc>
          <w:tcPr>
            <w:tcW w:w="2957" w:type="dxa"/>
            <w:vAlign w:val="center"/>
          </w:tcPr>
          <w:p w14:paraId="38A9184C">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四川省肿瘤医院</w:t>
            </w:r>
          </w:p>
        </w:tc>
      </w:tr>
      <w:tr w14:paraId="5794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747" w:type="dxa"/>
            <w:vAlign w:val="center"/>
          </w:tcPr>
          <w:p w14:paraId="6FD6BD87">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22</w:t>
            </w:r>
          </w:p>
        </w:tc>
        <w:tc>
          <w:tcPr>
            <w:tcW w:w="1781" w:type="dxa"/>
            <w:vAlign w:val="center"/>
          </w:tcPr>
          <w:p w14:paraId="5A46C2AB">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SYYXHPT202422</w:t>
            </w:r>
          </w:p>
        </w:tc>
        <w:tc>
          <w:tcPr>
            <w:tcW w:w="3962" w:type="dxa"/>
            <w:vAlign w:val="center"/>
          </w:tcPr>
          <w:p w14:paraId="604AF50A">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“艾”有界，爱无疆—基于循证的县域中老年艾滋病防控知识普及与创新传播：以简阳市为例</w:t>
            </w:r>
          </w:p>
        </w:tc>
        <w:tc>
          <w:tcPr>
            <w:tcW w:w="1127" w:type="dxa"/>
            <w:vAlign w:val="center"/>
          </w:tcPr>
          <w:p w14:paraId="36A77D17">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任小兵</w:t>
            </w:r>
          </w:p>
        </w:tc>
        <w:tc>
          <w:tcPr>
            <w:tcW w:w="2957" w:type="dxa"/>
            <w:vAlign w:val="center"/>
          </w:tcPr>
          <w:p w14:paraId="5276A9E1">
            <w:pPr>
              <w:widowControl w:val="0"/>
              <w:spacing w:line="280" w:lineRule="exact"/>
              <w:jc w:val="center"/>
              <w:rPr>
                <w:rFonts w:ascii="Times New Roman" w:hAnsi="Times New Roman" w:eastAsia="仿宋" w:cs="Times New Roman"/>
                <w:sz w:val="24"/>
                <w:szCs w:val="24"/>
                <w:lang w:eastAsia="zh-CN"/>
              </w:rPr>
            </w:pPr>
            <w:bookmarkStart w:id="38" w:name="OLE_LINK40"/>
            <w:bookmarkStart w:id="39" w:name="OLE_LINK39"/>
            <w:r>
              <w:rPr>
                <w:rFonts w:ascii="Times New Roman" w:hAnsi="Times New Roman" w:eastAsia="仿宋" w:cs="Times New Roman"/>
                <w:sz w:val="20"/>
                <w:szCs w:val="20"/>
                <w:lang w:eastAsia="zh-CN" w:bidi="ar"/>
              </w:rPr>
              <w:t>简阳市人民医院</w:t>
            </w:r>
            <w:bookmarkEnd w:id="38"/>
            <w:bookmarkEnd w:id="39"/>
          </w:p>
        </w:tc>
      </w:tr>
      <w:tr w14:paraId="5654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70D5E2AB">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23</w:t>
            </w:r>
          </w:p>
        </w:tc>
        <w:tc>
          <w:tcPr>
            <w:tcW w:w="1781" w:type="dxa"/>
            <w:vAlign w:val="center"/>
          </w:tcPr>
          <w:p w14:paraId="2C8A4C0F">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SYYXHPT202423</w:t>
            </w:r>
          </w:p>
        </w:tc>
        <w:tc>
          <w:tcPr>
            <w:tcW w:w="3962" w:type="dxa"/>
            <w:vAlign w:val="center"/>
          </w:tcPr>
          <w:p w14:paraId="13590FFD">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C5orf46调控肾癌免疫微环境的机制研究</w:t>
            </w:r>
          </w:p>
        </w:tc>
        <w:tc>
          <w:tcPr>
            <w:tcW w:w="1127" w:type="dxa"/>
            <w:vAlign w:val="center"/>
          </w:tcPr>
          <w:p w14:paraId="5AC70DD6">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王思源</w:t>
            </w:r>
          </w:p>
        </w:tc>
        <w:tc>
          <w:tcPr>
            <w:tcW w:w="2957" w:type="dxa"/>
            <w:vAlign w:val="center"/>
          </w:tcPr>
          <w:p w14:paraId="216ABC09">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四川省肿瘤医院</w:t>
            </w:r>
          </w:p>
        </w:tc>
      </w:tr>
      <w:tr w14:paraId="074B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6C55E80F">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24</w:t>
            </w:r>
          </w:p>
        </w:tc>
        <w:tc>
          <w:tcPr>
            <w:tcW w:w="1781" w:type="dxa"/>
            <w:vAlign w:val="center"/>
          </w:tcPr>
          <w:p w14:paraId="63E38B03">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SYYXHPT202424</w:t>
            </w:r>
          </w:p>
        </w:tc>
        <w:tc>
          <w:tcPr>
            <w:tcW w:w="3962" w:type="dxa"/>
            <w:vAlign w:val="center"/>
          </w:tcPr>
          <w:p w14:paraId="0A937415">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学龄青少年脊柱侧弯流行病学筛查及早期干预策略研究</w:t>
            </w:r>
          </w:p>
        </w:tc>
        <w:tc>
          <w:tcPr>
            <w:tcW w:w="1127" w:type="dxa"/>
            <w:vAlign w:val="center"/>
          </w:tcPr>
          <w:p w14:paraId="55D90964">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刘磊</w:t>
            </w:r>
          </w:p>
        </w:tc>
        <w:tc>
          <w:tcPr>
            <w:tcW w:w="2957" w:type="dxa"/>
            <w:vAlign w:val="center"/>
          </w:tcPr>
          <w:p w14:paraId="024A3146">
            <w:pPr>
              <w:widowControl w:val="0"/>
              <w:spacing w:line="280" w:lineRule="exact"/>
              <w:jc w:val="center"/>
              <w:rPr>
                <w:rFonts w:ascii="Times New Roman" w:hAnsi="Times New Roman" w:eastAsia="仿宋" w:cs="Times New Roman"/>
                <w:sz w:val="24"/>
                <w:szCs w:val="24"/>
                <w:lang w:eastAsia="zh-CN"/>
              </w:rPr>
            </w:pPr>
            <w:bookmarkStart w:id="40" w:name="OLE_LINK41"/>
            <w:bookmarkStart w:id="41" w:name="OLE_LINK42"/>
            <w:r>
              <w:rPr>
                <w:rFonts w:ascii="Times New Roman" w:hAnsi="Times New Roman" w:eastAsia="仿宋" w:cs="Times New Roman"/>
                <w:sz w:val="20"/>
                <w:szCs w:val="20"/>
                <w:lang w:eastAsia="zh-CN" w:bidi="ar"/>
              </w:rPr>
              <w:t>四川省骨科医院</w:t>
            </w:r>
            <w:bookmarkEnd w:id="40"/>
            <w:bookmarkEnd w:id="41"/>
          </w:p>
        </w:tc>
      </w:tr>
      <w:tr w14:paraId="212C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232BA734">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25</w:t>
            </w:r>
          </w:p>
        </w:tc>
        <w:tc>
          <w:tcPr>
            <w:tcW w:w="1781" w:type="dxa"/>
            <w:vAlign w:val="center"/>
          </w:tcPr>
          <w:p w14:paraId="143886C3">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SYYXHPT202425</w:t>
            </w:r>
          </w:p>
        </w:tc>
        <w:tc>
          <w:tcPr>
            <w:tcW w:w="3962" w:type="dxa"/>
            <w:vAlign w:val="center"/>
          </w:tcPr>
          <w:p w14:paraId="35564609">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特殊健康状态儿童预防接种评估及实操培训适宜技术教学研究</w:t>
            </w:r>
          </w:p>
        </w:tc>
        <w:tc>
          <w:tcPr>
            <w:tcW w:w="1127" w:type="dxa"/>
            <w:vAlign w:val="center"/>
          </w:tcPr>
          <w:p w14:paraId="49C99C9D">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杨涛毅</w:t>
            </w:r>
          </w:p>
        </w:tc>
        <w:tc>
          <w:tcPr>
            <w:tcW w:w="2957" w:type="dxa"/>
            <w:vAlign w:val="center"/>
          </w:tcPr>
          <w:p w14:paraId="568A089A">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成都市第三人民医院</w:t>
            </w:r>
          </w:p>
        </w:tc>
      </w:tr>
      <w:tr w14:paraId="50D5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26000BA4">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26</w:t>
            </w:r>
          </w:p>
        </w:tc>
        <w:tc>
          <w:tcPr>
            <w:tcW w:w="1781" w:type="dxa"/>
            <w:vAlign w:val="center"/>
          </w:tcPr>
          <w:p w14:paraId="60DF7296">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SYYXHPT202426</w:t>
            </w:r>
          </w:p>
        </w:tc>
        <w:tc>
          <w:tcPr>
            <w:tcW w:w="3962" w:type="dxa"/>
            <w:vAlign w:val="center"/>
          </w:tcPr>
          <w:p w14:paraId="18F5AE49">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基于涡虫再生模型的川芎提取物防治辐射损伤研究</w:t>
            </w:r>
          </w:p>
        </w:tc>
        <w:tc>
          <w:tcPr>
            <w:tcW w:w="1127" w:type="dxa"/>
            <w:vAlign w:val="center"/>
          </w:tcPr>
          <w:p w14:paraId="242BD953">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刘绵学</w:t>
            </w:r>
          </w:p>
        </w:tc>
        <w:tc>
          <w:tcPr>
            <w:tcW w:w="2957" w:type="dxa"/>
            <w:vAlign w:val="center"/>
          </w:tcPr>
          <w:p w14:paraId="413CFE79">
            <w:pPr>
              <w:widowControl w:val="0"/>
              <w:spacing w:line="280" w:lineRule="exact"/>
              <w:jc w:val="center"/>
              <w:rPr>
                <w:rFonts w:ascii="Times New Roman" w:hAnsi="Times New Roman" w:eastAsia="仿宋" w:cs="Times New Roman"/>
                <w:sz w:val="24"/>
                <w:szCs w:val="24"/>
                <w:lang w:eastAsia="zh-CN"/>
              </w:rPr>
            </w:pPr>
            <w:bookmarkStart w:id="42" w:name="OLE_LINK44"/>
            <w:bookmarkStart w:id="43" w:name="OLE_LINK43"/>
            <w:r>
              <w:rPr>
                <w:rFonts w:ascii="Times New Roman" w:hAnsi="Times New Roman" w:eastAsia="仿宋" w:cs="Times New Roman"/>
                <w:sz w:val="20"/>
                <w:szCs w:val="20"/>
                <w:lang w:eastAsia="zh-CN" w:bidi="ar"/>
              </w:rPr>
              <w:t>四川省原子能研究院</w:t>
            </w:r>
            <w:bookmarkEnd w:id="42"/>
            <w:bookmarkEnd w:id="43"/>
          </w:p>
        </w:tc>
      </w:tr>
      <w:tr w14:paraId="2F39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7C49C3BC">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27</w:t>
            </w:r>
          </w:p>
        </w:tc>
        <w:tc>
          <w:tcPr>
            <w:tcW w:w="1781" w:type="dxa"/>
            <w:vAlign w:val="center"/>
          </w:tcPr>
          <w:p w14:paraId="544DC899">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SYYXHPT202427</w:t>
            </w:r>
          </w:p>
        </w:tc>
        <w:tc>
          <w:tcPr>
            <w:tcW w:w="3962" w:type="dxa"/>
            <w:vAlign w:val="center"/>
          </w:tcPr>
          <w:p w14:paraId="7E019118">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大慢性病高风险人群健康管理综合服务示范建设的策略及关键技术应用研究</w:t>
            </w:r>
          </w:p>
        </w:tc>
        <w:tc>
          <w:tcPr>
            <w:tcW w:w="1127" w:type="dxa"/>
            <w:vAlign w:val="center"/>
          </w:tcPr>
          <w:p w14:paraId="1D284420">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王婉薇</w:t>
            </w:r>
          </w:p>
        </w:tc>
        <w:tc>
          <w:tcPr>
            <w:tcW w:w="2957" w:type="dxa"/>
            <w:vAlign w:val="center"/>
          </w:tcPr>
          <w:p w14:paraId="2CCA4396">
            <w:pPr>
              <w:widowControl w:val="0"/>
              <w:spacing w:line="280" w:lineRule="exact"/>
              <w:jc w:val="center"/>
              <w:rPr>
                <w:rFonts w:ascii="Times New Roman" w:hAnsi="Times New Roman" w:eastAsia="仿宋" w:cs="Times New Roman"/>
                <w:sz w:val="24"/>
                <w:szCs w:val="24"/>
                <w:lang w:eastAsia="zh-CN"/>
              </w:rPr>
            </w:pPr>
            <w:bookmarkStart w:id="44" w:name="OLE_LINK46"/>
            <w:bookmarkStart w:id="45" w:name="OLE_LINK45"/>
            <w:r>
              <w:rPr>
                <w:rFonts w:ascii="Times New Roman" w:hAnsi="Times New Roman" w:eastAsia="仿宋" w:cs="Times New Roman"/>
                <w:sz w:val="20"/>
                <w:szCs w:val="20"/>
                <w:lang w:eastAsia="zh-CN" w:bidi="ar"/>
              </w:rPr>
              <w:t>内江市疾病预防控制中心</w:t>
            </w:r>
            <w:bookmarkEnd w:id="44"/>
            <w:bookmarkEnd w:id="45"/>
          </w:p>
        </w:tc>
      </w:tr>
      <w:tr w14:paraId="6671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09CA65E9">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28</w:t>
            </w:r>
          </w:p>
        </w:tc>
        <w:tc>
          <w:tcPr>
            <w:tcW w:w="1781" w:type="dxa"/>
            <w:vAlign w:val="center"/>
          </w:tcPr>
          <w:p w14:paraId="774FE51A">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SYYXHPT202428</w:t>
            </w:r>
          </w:p>
        </w:tc>
        <w:tc>
          <w:tcPr>
            <w:tcW w:w="3962" w:type="dxa"/>
            <w:vAlign w:val="center"/>
          </w:tcPr>
          <w:p w14:paraId="57270CD8">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口腔综合治疗台水路微生物污染防控方案研究</w:t>
            </w:r>
          </w:p>
        </w:tc>
        <w:tc>
          <w:tcPr>
            <w:tcW w:w="1127" w:type="dxa"/>
            <w:vAlign w:val="center"/>
          </w:tcPr>
          <w:p w14:paraId="1024A146">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何莲芬</w:t>
            </w:r>
          </w:p>
        </w:tc>
        <w:tc>
          <w:tcPr>
            <w:tcW w:w="2957" w:type="dxa"/>
            <w:vAlign w:val="center"/>
          </w:tcPr>
          <w:p w14:paraId="684BB5FF">
            <w:pPr>
              <w:widowControl w:val="0"/>
              <w:spacing w:line="280" w:lineRule="exact"/>
              <w:jc w:val="center"/>
              <w:rPr>
                <w:rFonts w:ascii="Times New Roman" w:hAnsi="Times New Roman" w:eastAsia="仿宋" w:cs="Times New Roman"/>
                <w:sz w:val="24"/>
                <w:szCs w:val="24"/>
                <w:lang w:eastAsia="zh-CN"/>
              </w:rPr>
            </w:pPr>
            <w:bookmarkStart w:id="46" w:name="OLE_LINK48"/>
            <w:bookmarkStart w:id="47" w:name="OLE_LINK47"/>
            <w:r>
              <w:rPr>
                <w:rFonts w:ascii="Times New Roman" w:hAnsi="Times New Roman" w:eastAsia="仿宋" w:cs="Times New Roman"/>
                <w:sz w:val="20"/>
                <w:szCs w:val="20"/>
                <w:lang w:eastAsia="zh-CN" w:bidi="ar"/>
              </w:rPr>
              <w:t>遂宁市中心医院</w:t>
            </w:r>
            <w:bookmarkEnd w:id="46"/>
            <w:bookmarkEnd w:id="47"/>
          </w:p>
        </w:tc>
      </w:tr>
      <w:tr w14:paraId="06DB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7E3DFC25">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29</w:t>
            </w:r>
          </w:p>
        </w:tc>
        <w:tc>
          <w:tcPr>
            <w:tcW w:w="1781" w:type="dxa"/>
            <w:vAlign w:val="center"/>
          </w:tcPr>
          <w:p w14:paraId="7FF0E570">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SYYXHPT202429</w:t>
            </w:r>
          </w:p>
        </w:tc>
        <w:tc>
          <w:tcPr>
            <w:tcW w:w="3962" w:type="dxa"/>
            <w:vAlign w:val="center"/>
          </w:tcPr>
          <w:p w14:paraId="22AE142A">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医防融合背景下地方医学院校预防医学专业本科人才培养模式重构与实践</w:t>
            </w:r>
          </w:p>
        </w:tc>
        <w:tc>
          <w:tcPr>
            <w:tcW w:w="1127" w:type="dxa"/>
            <w:vAlign w:val="center"/>
          </w:tcPr>
          <w:p w14:paraId="0B485B2A">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高晓凤</w:t>
            </w:r>
          </w:p>
        </w:tc>
        <w:tc>
          <w:tcPr>
            <w:tcW w:w="2957" w:type="dxa"/>
            <w:vAlign w:val="center"/>
          </w:tcPr>
          <w:p w14:paraId="71DE0DCE">
            <w:pPr>
              <w:widowControl w:val="0"/>
              <w:spacing w:line="280" w:lineRule="exact"/>
              <w:jc w:val="center"/>
              <w:rPr>
                <w:rFonts w:ascii="Times New Roman" w:hAnsi="Times New Roman" w:eastAsia="仿宋" w:cs="Times New Roman"/>
                <w:sz w:val="24"/>
                <w:szCs w:val="24"/>
                <w:lang w:eastAsia="zh-CN"/>
              </w:rPr>
            </w:pPr>
            <w:bookmarkStart w:id="48" w:name="OLE_LINK49"/>
            <w:bookmarkStart w:id="49" w:name="OLE_LINK50"/>
            <w:r>
              <w:rPr>
                <w:rFonts w:ascii="Times New Roman" w:hAnsi="Times New Roman" w:eastAsia="仿宋" w:cs="Times New Roman"/>
                <w:sz w:val="20"/>
                <w:szCs w:val="20"/>
                <w:lang w:eastAsia="zh-CN" w:bidi="ar"/>
              </w:rPr>
              <w:t>川北医学院</w:t>
            </w:r>
            <w:bookmarkEnd w:id="48"/>
            <w:bookmarkEnd w:id="49"/>
          </w:p>
        </w:tc>
      </w:tr>
      <w:tr w14:paraId="0597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1C8A471E">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30</w:t>
            </w:r>
          </w:p>
        </w:tc>
        <w:tc>
          <w:tcPr>
            <w:tcW w:w="1781" w:type="dxa"/>
            <w:vAlign w:val="center"/>
          </w:tcPr>
          <w:p w14:paraId="3ED58D81">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SYYXHPT202430</w:t>
            </w:r>
          </w:p>
        </w:tc>
        <w:tc>
          <w:tcPr>
            <w:tcW w:w="3962" w:type="dxa"/>
            <w:vAlign w:val="center"/>
          </w:tcPr>
          <w:p w14:paraId="499DC84F">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基于基因组学与空间流行病学的自贡市结核分枝杆菌传播规律及流行趋势预测研究</w:t>
            </w:r>
          </w:p>
        </w:tc>
        <w:tc>
          <w:tcPr>
            <w:tcW w:w="1127" w:type="dxa"/>
            <w:vAlign w:val="center"/>
          </w:tcPr>
          <w:p w14:paraId="451A68DF">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汪川</w:t>
            </w:r>
          </w:p>
        </w:tc>
        <w:tc>
          <w:tcPr>
            <w:tcW w:w="2957" w:type="dxa"/>
            <w:vAlign w:val="center"/>
          </w:tcPr>
          <w:p w14:paraId="21361B9D">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四川大学华西第四医院</w:t>
            </w:r>
          </w:p>
        </w:tc>
      </w:tr>
      <w:tr w14:paraId="3279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33D26090">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31</w:t>
            </w:r>
          </w:p>
        </w:tc>
        <w:tc>
          <w:tcPr>
            <w:tcW w:w="1781" w:type="dxa"/>
            <w:vAlign w:val="center"/>
          </w:tcPr>
          <w:p w14:paraId="0BC0018A">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SYYXHPT202431</w:t>
            </w:r>
          </w:p>
        </w:tc>
        <w:tc>
          <w:tcPr>
            <w:tcW w:w="3962" w:type="dxa"/>
            <w:vAlign w:val="center"/>
          </w:tcPr>
          <w:p w14:paraId="51F29F87">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四川省百日咳鲍特菌病原流行特征研究</w:t>
            </w:r>
          </w:p>
        </w:tc>
        <w:tc>
          <w:tcPr>
            <w:tcW w:w="1127" w:type="dxa"/>
            <w:vAlign w:val="center"/>
          </w:tcPr>
          <w:p w14:paraId="63DEEAFD">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曾林子</w:t>
            </w:r>
          </w:p>
        </w:tc>
        <w:tc>
          <w:tcPr>
            <w:tcW w:w="2957" w:type="dxa"/>
            <w:vAlign w:val="center"/>
          </w:tcPr>
          <w:p w14:paraId="79E9C9CB">
            <w:pPr>
              <w:widowControl w:val="0"/>
              <w:spacing w:line="280" w:lineRule="exact"/>
              <w:jc w:val="center"/>
              <w:rPr>
                <w:rFonts w:ascii="Times New Roman" w:hAnsi="Times New Roman" w:eastAsia="仿宋" w:cs="Times New Roman"/>
                <w:sz w:val="24"/>
                <w:szCs w:val="24"/>
                <w:lang w:eastAsia="zh-CN"/>
              </w:rPr>
            </w:pPr>
            <w:bookmarkStart w:id="50" w:name="OLE_LINK51"/>
            <w:bookmarkStart w:id="51" w:name="OLE_LINK7"/>
            <w:bookmarkStart w:id="52" w:name="OLE_LINK8"/>
            <w:r>
              <w:rPr>
                <w:rFonts w:ascii="Times New Roman" w:hAnsi="Times New Roman" w:eastAsia="仿宋" w:cs="Times New Roman"/>
                <w:sz w:val="20"/>
                <w:szCs w:val="20"/>
                <w:lang w:eastAsia="zh-CN" w:bidi="ar"/>
              </w:rPr>
              <w:t>四川省疾病预防控制中心</w:t>
            </w:r>
            <w:bookmarkEnd w:id="50"/>
            <w:bookmarkEnd w:id="51"/>
            <w:bookmarkEnd w:id="52"/>
          </w:p>
        </w:tc>
      </w:tr>
      <w:tr w14:paraId="7DE6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601B98FE">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32</w:t>
            </w:r>
          </w:p>
        </w:tc>
        <w:tc>
          <w:tcPr>
            <w:tcW w:w="1781" w:type="dxa"/>
            <w:vAlign w:val="center"/>
          </w:tcPr>
          <w:p w14:paraId="310FCD90">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SYYXHPT202432</w:t>
            </w:r>
          </w:p>
        </w:tc>
        <w:tc>
          <w:tcPr>
            <w:tcW w:w="3962" w:type="dxa"/>
            <w:vAlign w:val="center"/>
          </w:tcPr>
          <w:p w14:paraId="2F307D68">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互联网+青少年脊足健康综合科普创新及校园健康管理一体化项目</w:t>
            </w:r>
          </w:p>
        </w:tc>
        <w:tc>
          <w:tcPr>
            <w:tcW w:w="1127" w:type="dxa"/>
            <w:vAlign w:val="center"/>
          </w:tcPr>
          <w:p w14:paraId="7247CBCE">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李攀</w:t>
            </w:r>
          </w:p>
        </w:tc>
        <w:tc>
          <w:tcPr>
            <w:tcW w:w="2957" w:type="dxa"/>
            <w:vAlign w:val="center"/>
          </w:tcPr>
          <w:p w14:paraId="4762938C">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成都市第二人民医院</w:t>
            </w:r>
          </w:p>
        </w:tc>
      </w:tr>
      <w:tr w14:paraId="356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7" w:type="dxa"/>
            <w:vAlign w:val="center"/>
          </w:tcPr>
          <w:p w14:paraId="00A15650">
            <w:pPr>
              <w:widowControl w:val="0"/>
              <w:spacing w:line="280" w:lineRule="exact"/>
              <w:jc w:val="center"/>
              <w:rPr>
                <w:rFonts w:ascii="Times New Roman" w:hAnsi="Times New Roman" w:eastAsia="仿宋" w:cs="Times New Roman"/>
                <w:sz w:val="20"/>
                <w:szCs w:val="20"/>
                <w:lang w:eastAsia="zh-CN" w:bidi="ar"/>
              </w:rPr>
            </w:pPr>
            <w:r>
              <w:rPr>
                <w:rFonts w:ascii="Times New Roman" w:hAnsi="Times New Roman" w:eastAsia="仿宋" w:cs="Times New Roman"/>
                <w:sz w:val="20"/>
                <w:szCs w:val="20"/>
                <w:lang w:eastAsia="zh-CN" w:bidi="ar"/>
              </w:rPr>
              <w:t>33</w:t>
            </w:r>
          </w:p>
        </w:tc>
        <w:tc>
          <w:tcPr>
            <w:tcW w:w="1781" w:type="dxa"/>
            <w:vAlign w:val="center"/>
          </w:tcPr>
          <w:p w14:paraId="1E738EA3">
            <w:pPr>
              <w:widowControl/>
              <w:spacing w:line="240" w:lineRule="auto"/>
              <w:jc w:val="center"/>
              <w:textAlignment w:val="center"/>
              <w:rPr>
                <w:rFonts w:ascii="Times New Roman" w:hAnsi="Times New Roman" w:eastAsia="仿宋" w:cs="Times New Roman"/>
                <w:sz w:val="24"/>
                <w:szCs w:val="24"/>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SYYXHPT202433</w:t>
            </w:r>
          </w:p>
        </w:tc>
        <w:tc>
          <w:tcPr>
            <w:tcW w:w="3962" w:type="dxa"/>
            <w:vAlign w:val="center"/>
          </w:tcPr>
          <w:p w14:paraId="224B4E08">
            <w:pPr>
              <w:widowControl w:val="0"/>
              <w:spacing w:line="280" w:lineRule="exact"/>
              <w:jc w:val="both"/>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外泌体let-7b-5p激活Nrf2/GPX4抑制神经细胞死亡改善术后认知功能障碍的机制研究</w:t>
            </w:r>
          </w:p>
        </w:tc>
        <w:tc>
          <w:tcPr>
            <w:tcW w:w="1127" w:type="dxa"/>
            <w:vAlign w:val="center"/>
          </w:tcPr>
          <w:p w14:paraId="3DFD47C6">
            <w:pPr>
              <w:widowControl w:val="0"/>
              <w:spacing w:line="280" w:lineRule="exact"/>
              <w:jc w:val="center"/>
              <w:rPr>
                <w:rFonts w:ascii="Times New Roman" w:hAnsi="Times New Roman" w:eastAsia="仿宋" w:cs="Times New Roman"/>
                <w:color w:val="auto"/>
                <w:sz w:val="24"/>
                <w:szCs w:val="24"/>
                <w:lang w:eastAsia="zh-CN"/>
              </w:rPr>
            </w:pPr>
            <w:r>
              <w:rPr>
                <w:rFonts w:ascii="Times New Roman" w:hAnsi="Times New Roman" w:eastAsia="仿宋" w:cs="Times New Roman"/>
                <w:sz w:val="20"/>
                <w:szCs w:val="20"/>
                <w:lang w:eastAsia="zh-CN" w:bidi="ar"/>
              </w:rPr>
              <w:t>付强</w:t>
            </w:r>
          </w:p>
        </w:tc>
        <w:tc>
          <w:tcPr>
            <w:tcW w:w="2957" w:type="dxa"/>
            <w:vAlign w:val="center"/>
          </w:tcPr>
          <w:p w14:paraId="38B7399E">
            <w:pPr>
              <w:widowControl w:val="0"/>
              <w:spacing w:line="28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0"/>
                <w:szCs w:val="20"/>
                <w:lang w:eastAsia="zh-CN" w:bidi="ar"/>
              </w:rPr>
              <w:t>成都市第三人民医院</w:t>
            </w:r>
          </w:p>
        </w:tc>
      </w:tr>
    </w:tbl>
    <w:p w14:paraId="20932AD4"/>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3539D"/>
    <w:rsid w:val="1C322AD3"/>
    <w:rsid w:val="5C23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1368</Words>
  <Characters>1832</Characters>
  <Lines>0</Lines>
  <Paragraphs>0</Paragraphs>
  <TotalTime>0</TotalTime>
  <ScaleCrop>false</ScaleCrop>
  <LinksUpToDate>false</LinksUpToDate>
  <CharactersWithSpaces>1834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2025-04-27T06:50:00Z</dcterms:created>
  <dc:creator>小小藝</dc:creator>
  <cp:lastModifiedBy>小小藝</cp:lastModifiedBy>
  <dcterms:modified xsi:type="dcterms:W3CDTF">2025-04-28T04:02:27Z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7FCA0AD71A1344849705D11888AE4F99_13</vt:lpwstr>
  </property>
  <property fmtid="{D5CDD505-2E9C-101B-9397-08002B2CF9AE}" pid="4" name="KSOTemplateDocerSaveRecord">
    <vt:lpwstr>eyJoZGlkIjoiYzhkYTM1MTkyMTIwMTNiODY0NzU4NjdhZjg4Njg4MDkiLCJ1c2VySWQiOiIxMjMyOTgyMzM5In0=</vt:lpwstr>
  </property>
</Properties>
</file>