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楷体_GB2312" w:cs="Times New Roman"/>
          <w:sz w:val="2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2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2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2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2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2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24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24"/>
        </w:rPr>
      </w:pPr>
    </w:p>
    <w:p>
      <w:pPr>
        <w:spacing w:line="300" w:lineRule="exact"/>
        <w:jc w:val="center"/>
        <w:rPr>
          <w:rFonts w:hint="default" w:ascii="Times New Roman" w:hAnsi="Times New Roman" w:eastAsia="楷体_GB2312" w:cs="Times New Roman"/>
          <w:sz w:val="24"/>
        </w:rPr>
      </w:pPr>
    </w:p>
    <w:p>
      <w:pPr>
        <w:spacing w:line="300" w:lineRule="exact"/>
        <w:jc w:val="center"/>
        <w:rPr>
          <w:rFonts w:hint="default" w:ascii="Times New Roman" w:hAnsi="Times New Roman" w:eastAsia="楷体_GB2312" w:cs="Times New Roman"/>
          <w:sz w:val="24"/>
        </w:rPr>
      </w:pPr>
    </w:p>
    <w:p>
      <w:pPr>
        <w:spacing w:line="300" w:lineRule="exact"/>
        <w:jc w:val="both"/>
        <w:rPr>
          <w:rFonts w:hint="default" w:ascii="Times New Roman" w:hAnsi="Times New Roman" w:eastAsia="楷体_GB2312" w:cs="Times New Roman"/>
          <w:sz w:val="24"/>
        </w:rPr>
      </w:pPr>
    </w:p>
    <w:p>
      <w:pPr>
        <w:spacing w:line="300" w:lineRule="exact"/>
        <w:jc w:val="both"/>
        <w:rPr>
          <w:rFonts w:hint="default" w:ascii="Times New Roman" w:hAnsi="Times New Roman" w:eastAsia="楷体_GB2312" w:cs="Times New Roman"/>
          <w:sz w:val="24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川预学〔202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rPr>
          <w:rFonts w:hint="default" w:ascii="Times New Roman" w:hAnsi="Times New Roman" w:eastAsia="仿宋_GB2312" w:cs="Times New Roman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四川省预防医学会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关于召开环境卫生分会2023学术交流会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暨换届改选会议的通知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8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为推动环境卫生研究领域的交流，促进环境与健康相关工作的开展，</w:t>
      </w:r>
      <w:r>
        <w:rPr>
          <w:rFonts w:hint="eastAsia" w:ascii="仿宋_GB2312" w:eastAsia="仿宋_GB2312"/>
          <w:sz w:val="32"/>
          <w:szCs w:val="32"/>
        </w:rPr>
        <w:t>提高相关专业领域人员学术水平，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四川省预防医学会环境卫生分会定于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23年5月24-26日在绵阳市举办学术交流会。</w:t>
      </w:r>
      <w:r>
        <w:rPr>
          <w:rFonts w:hint="eastAsia" w:ascii="仿宋_GB2312" w:eastAsia="仿宋_GB2312"/>
          <w:sz w:val="32"/>
          <w:szCs w:val="32"/>
        </w:rPr>
        <w:t>大会将邀请有关专家作专题报告，并就相关领域科研成果及工作经验进行交流。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会议期间还将举行环境卫生分会换届会议，欢迎相关领域同仁出席会议。现就有关事宜通知如下：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各级疾控机构、卫生监督机构、爱国卫生组织、医疗机构、科研院校及企业等单位从事相关工作的人员；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各会员单位与本专业相关的专业人员；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第六届环境卫生分会委员；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第七届环境卫生分会委员候选人；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为落实“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成渝地区双城经济圈建设规划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”、“川渝地区疾病防控一体化发展”的要求，特邀请重庆市相关领域工作人员参会。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二、会议时间与地点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.学术会议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  间：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4日报到，25-26日举行会议。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点：江油顺辉铂晶巴登酒店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址：四川省绵阳市江油市永丰路10号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.换届改选会议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4日晚</w:t>
      </w:r>
      <w:r>
        <w:rPr>
          <w:rFonts w:ascii="仿宋_GB2312" w:hAnsi="仿宋_GB2312" w:eastAsia="仿宋_GB2312" w:cs="仿宋_GB2312"/>
          <w:sz w:val="32"/>
          <w:szCs w:val="32"/>
        </w:rPr>
        <w:t>19:00-21:00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三、会议内容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专题报告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5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大会将邀请中国疾病预防控制中心环境所、陆军军医大学公共卫生学院、四川大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学华西公共卫生学院、四川省疾病预防控制中心、四川省卫生健康综合行政执法总队、成都市疾病预</w:t>
      </w:r>
      <w:r>
        <w:rPr>
          <w:rFonts w:hint="eastAsia" w:ascii="仿宋_GB2312" w:hAnsi="仿宋_GB2312" w:eastAsia="仿宋_GB2312" w:cs="仿宋_GB2312"/>
          <w:sz w:val="32"/>
          <w:szCs w:val="32"/>
        </w:rPr>
        <w:t>防控制中心等机构专家做专题报告。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2.环境卫生相关工作交流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5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大会将组织相关工作经验、报告、案例等多种形式的交流，有交流意愿的参会代表可联系会务组进行报名。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换届会议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选举产生环境卫生分会第七届委员会，同时推选分会主任委员、副主任委员、常务委员等。请第六届环境卫生分会委员及第七届委员候选人务必参会。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四、参会费用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1.参会人员每人收取会务费</w:t>
      </w:r>
      <w:r>
        <w:rPr>
          <w:rFonts w:ascii="仿宋_GB2312" w:hAnsi="仿宋_GB2312" w:eastAsia="仿宋_GB2312" w:cs="仿宋_GB2312"/>
          <w:bCs/>
          <w:sz w:val="32"/>
          <w:szCs w:val="32"/>
        </w:rPr>
        <w:t>800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元，学生凭学生证现场缴费会务费减半，用餐统一安排，交通、</w:t>
      </w:r>
      <w:r>
        <w:rPr>
          <w:rFonts w:hint="eastAsia" w:ascii="仿宋_GB2312" w:hAnsi="仿宋_GB2312" w:eastAsia="仿宋_GB2312" w:cs="仿宋_GB2312"/>
          <w:sz w:val="32"/>
          <w:szCs w:val="32"/>
        </w:rPr>
        <w:t>住宿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费按规定回单位报销。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2.会务费可在现场以现金、刷卡、微信、支付宝等方式支付。如需转账，请提前转至四川省预防医学会账户（户名：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四川省预防医学会，开户行：交行华西支行，账号：5116  0901  7018  1501  29984），并注明参加会议名称，报到当天凭转账凭证报到注册。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3.非参会代表食宿自理。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五、会议要求及其他事项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1.为确保分会换届选举顺利进行，请</w:t>
      </w:r>
      <w:bookmarkStart w:id="0" w:name="_Hlk85032939"/>
      <w:r>
        <w:rPr>
          <w:rFonts w:hint="eastAsia" w:ascii="仿宋_GB2312" w:hAnsi="仿宋_GB2312" w:eastAsia="仿宋_GB2312" w:cs="仿宋_GB2312"/>
          <w:sz w:val="32"/>
          <w:szCs w:val="32"/>
        </w:rPr>
        <w:t>第七届环境卫生分会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委员候选人务必参会，无故不到会者，按照学会组织管理办法规定，取消委员候选人资格。确因有事不能参加选举会议者，须向学会秘书处请假，并委托人员参加会议，且必须填写选举委托书（见附件1）。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2.参会人员请务必于2023年5月15日前微信登录“四川省预防医学会”小程序报名、缴费、开票（详见附件2）。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会务组将根据报名情况，统一协调安排住宿，无回执代表不能保证住宿。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建议住宿地点：江油顺辉铂晶巴登酒店(地址: 四川省绵阳市江油市永丰路10号)。住宿标准：单间：300元/间/晚，标间374元/间/晚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5758" w:leftChars="304" w:hanging="5120" w:hanging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四川省预防医学会        申文荣  18981958298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5758" w:leftChars="304" w:hanging="5120" w:hangingChars="16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付家鑫：18980417313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环境卫生分会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秦  岭：18981958697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附件：1.换届选举会议选举委托书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2.四川省预防医学会小程序报名流程说明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四川省预防医学会微平台二维码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5120" w:firstLineChars="1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四川省预防医学会</w:t>
      </w:r>
    </w:p>
    <w:p>
      <w:pPr>
        <w:spacing w:line="5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2023年4月25日</w:t>
      </w:r>
    </w:p>
    <w:p>
      <w:pPr>
        <w:widowControl/>
        <w:spacing w:line="500" w:lineRule="exact"/>
        <w:jc w:val="left"/>
        <w:rPr>
          <w:kern w:val="0"/>
          <w:sz w:val="20"/>
          <w:szCs w:val="20"/>
        </w:rPr>
      </w:pPr>
    </w:p>
    <w:p>
      <w:pPr>
        <w:widowControl/>
        <w:spacing w:line="500" w:lineRule="exact"/>
        <w:jc w:val="left"/>
        <w:rPr>
          <w:kern w:val="0"/>
          <w:sz w:val="20"/>
          <w:szCs w:val="20"/>
        </w:rPr>
      </w:pPr>
    </w:p>
    <w:p>
      <w:pPr>
        <w:widowControl/>
        <w:spacing w:line="500" w:lineRule="exact"/>
        <w:jc w:val="left"/>
        <w:rPr>
          <w:rFonts w:hint="eastAsia"/>
        </w:rPr>
      </w:pPr>
    </w:p>
    <w:p>
      <w:pPr>
        <w:widowControl/>
        <w:spacing w:line="500" w:lineRule="exact"/>
        <w:jc w:val="left"/>
        <w:rPr>
          <w:rFonts w:hint="eastAsia"/>
        </w:rPr>
      </w:pPr>
    </w:p>
    <w:p>
      <w:pPr>
        <w:widowControl/>
        <w:spacing w:line="500" w:lineRule="exact"/>
        <w:jc w:val="left"/>
        <w:rPr>
          <w:rFonts w:hint="eastAsia"/>
        </w:rPr>
      </w:pPr>
    </w:p>
    <w:p>
      <w:pPr>
        <w:widowControl/>
        <w:spacing w:line="500" w:lineRule="exact"/>
        <w:jc w:val="left"/>
        <w:rPr>
          <w:rFonts w:hint="eastAsia"/>
        </w:rPr>
      </w:pPr>
    </w:p>
    <w:p>
      <w:pPr>
        <w:widowControl/>
        <w:spacing w:line="500" w:lineRule="exact"/>
        <w:jc w:val="left"/>
        <w:rPr>
          <w:rFonts w:hint="eastAsia"/>
        </w:rPr>
      </w:pPr>
    </w:p>
    <w:p>
      <w:pPr>
        <w:widowControl/>
        <w:spacing w:line="500" w:lineRule="exact"/>
        <w:jc w:val="left"/>
        <w:rPr>
          <w:rFonts w:hint="eastAsia"/>
        </w:rPr>
      </w:pPr>
    </w:p>
    <w:p>
      <w:pPr>
        <w:widowControl/>
        <w:spacing w:line="500" w:lineRule="exact"/>
        <w:jc w:val="left"/>
        <w:rPr>
          <w:rFonts w:hint="eastAsia"/>
        </w:rPr>
      </w:pPr>
    </w:p>
    <w:p>
      <w:pPr>
        <w:widowControl/>
        <w:spacing w:line="500" w:lineRule="exact"/>
        <w:jc w:val="left"/>
        <w:rPr>
          <w:rFonts w:hint="eastAsia"/>
        </w:rPr>
      </w:pPr>
    </w:p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 xml:space="preserve">1 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四川省预防医学会第七届环境卫生分会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换届选举会议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选举委托书</w:t>
      </w:r>
    </w:p>
    <w:p>
      <w:pPr>
        <w:spacing w:line="50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本人因事无法参加2023年5月24日召开的四川省预防医学会第七届环境卫生分会换届选举会议，现特委托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同志代替本人行使选举权，对其选举中的选择无异议。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委托人（签名）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500" w:lineRule="exact"/>
        <w:ind w:right="1120"/>
        <w:rPr>
          <w:rFonts w:ascii="宋体" w:hAnsi="宋体" w:cs="仿宋_GB2312"/>
          <w:sz w:val="28"/>
          <w:szCs w:val="28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spacing w:line="500" w:lineRule="exact"/>
        <w:ind w:firstLine="0" w:firstLineChars="0"/>
        <w:jc w:val="left"/>
        <w:rPr>
          <w:rFonts w:hint="default"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附件</w:t>
      </w:r>
      <w:r>
        <w:rPr>
          <w:rFonts w:hint="default" w:ascii="黑体" w:hAnsi="黑体" w:eastAsia="黑体" w:cs="黑体"/>
          <w:bCs/>
          <w:sz w:val="32"/>
          <w:szCs w:val="32"/>
        </w:rPr>
        <w:t>2</w:t>
      </w:r>
    </w:p>
    <w:p>
      <w:pPr>
        <w:pStyle w:val="2"/>
        <w:spacing w:line="500" w:lineRule="exact"/>
        <w:ind w:firstLine="0" w:firstLineChars="0"/>
        <w:jc w:val="left"/>
        <w:rPr>
          <w:rFonts w:hint="default" w:ascii="黑体" w:hAnsi="黑体" w:eastAsia="黑体" w:cs="黑体"/>
          <w:bCs/>
          <w:sz w:val="32"/>
          <w:szCs w:val="32"/>
        </w:rPr>
      </w:pPr>
    </w:p>
    <w:p>
      <w:pPr>
        <w:pStyle w:val="2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四川省预防医学会小程序报名流程说明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jc w:val="left"/>
        <w:textAlignment w:val="auto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微信扫描下方二维码进入“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环境卫生分会2023学术交流会暨换届改选会议</w:t>
      </w:r>
      <w:r>
        <w:rPr>
          <w:rFonts w:ascii="仿宋_GB2312" w:hAnsi="仿宋_GB2312" w:eastAsia="仿宋_GB2312" w:cs="仿宋_GB2312"/>
          <w:sz w:val="32"/>
          <w:szCs w:val="32"/>
        </w:rPr>
        <w:t>”，会议详情页面。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ascii="仿宋_GB2312" w:hAnsi="仿宋_GB2312" w:eastAsia="仿宋_GB2312" w:cs="仿宋_GB2312"/>
          <w:sz w:val="32"/>
          <w:szCs w:val="32"/>
        </w:rPr>
        <w:t>填写报名信息：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点击去报名：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进入会议详情页面后，下拉至页面底部，点击“去报名”；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点击“新增参会者”：</w:t>
      </w:r>
      <w:r>
        <w:rPr>
          <w:rFonts w:hint="eastAsia" w:ascii="仿宋_GB2312" w:hAnsi="仿宋_GB2312" w:eastAsia="仿宋_GB2312" w:cs="仿宋_GB2312"/>
          <w:sz w:val="32"/>
          <w:szCs w:val="32"/>
        </w:rPr>
        <w:t>参会代表点击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“参会代表通道”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，授课专家点击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“授课专家通道”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，填写个人报名相关信息；核对填写信息无误后，选择“提交”；如需帮多人报名继续点击新增参会者添加信息。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选择参会人：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确认报名信息添加完成后勾选相应参会者名字，点击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“去缴费”</w:t>
      </w:r>
      <w:r>
        <w:rPr>
          <w:rFonts w:hint="eastAsia" w:ascii="仿宋_GB2312" w:hAnsi="仿宋_GB2312" w:eastAsia="仿宋_GB2312" w:cs="仿宋_GB2312"/>
          <w:sz w:val="32"/>
          <w:szCs w:val="32"/>
        </w:rPr>
        <w:t>按钮完成缴费。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4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ascii="仿宋_GB2312" w:hAnsi="仿宋_GB2312" w:eastAsia="仿宋_GB2312" w:cs="仿宋_GB2312"/>
          <w:sz w:val="32"/>
          <w:szCs w:val="32"/>
        </w:rPr>
        <w:t>填写发票信息：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点击去开票</w:t>
      </w:r>
      <w:r>
        <w:rPr>
          <w:rFonts w:hint="eastAsia" w:ascii="仿宋_GB2312" w:hAnsi="仿宋_GB2312" w:eastAsia="仿宋_GB2312" w:cs="仿宋_GB2312"/>
          <w:sz w:val="32"/>
          <w:szCs w:val="32"/>
        </w:rPr>
        <w:t>：完成缴费后，请勿关闭页面，直接点击去开票。选择相应会议，在页面底部点击去开票。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点击右上角管理抬头</w:t>
      </w:r>
      <w:r>
        <w:rPr>
          <w:rFonts w:hint="eastAsia" w:ascii="仿宋_GB2312" w:hAnsi="仿宋_GB2312" w:eastAsia="仿宋_GB2312" w:cs="仿宋_GB2312"/>
          <w:sz w:val="32"/>
          <w:szCs w:val="32"/>
        </w:rPr>
        <w:t>：选择“企业”输入单位名字，如系统自动检索到税号，直接点击相应单位税号即可，如无搜索结果，点击底部自行添加抬头，税号。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选择抬头名称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：完成添加以后返回发票申请页面，选择抬头名称，点击选择，选择已添加的企业名称。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填写收票人信息：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信息选择完成后填写收票人信息，完成后点击提交。发票信息提交完成后，进入后台审核 ，电子发票将于会议期间发送到收票人邮箱。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70" w:lineRule="exact"/>
        <w:ind w:firstLine="643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注：如完成缴费后退出页面，再次提交开票信息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请进入“四川省预防医学会”小程序，选择学术活动-个人中心-我的发票按照上诉步骤进行开票。</w:t>
      </w:r>
    </w:p>
    <w:p>
      <w:pPr>
        <w:pStyle w:val="2"/>
        <w:spacing w:line="500" w:lineRule="exact"/>
        <w:ind w:firstLine="0"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附件3</w:t>
      </w:r>
    </w:p>
    <w:p>
      <w:pPr>
        <w:pStyle w:val="2"/>
        <w:spacing w:line="500" w:lineRule="exact"/>
        <w:ind w:firstLine="0" w:firstLineChars="0"/>
        <w:jc w:val="left"/>
        <w:rPr>
          <w:rFonts w:hint="default" w:ascii="黑体" w:hAnsi="黑体" w:eastAsia="黑体" w:cs="黑体"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四川省预防医学会微平台二维码</w:t>
      </w:r>
    </w:p>
    <w:p>
      <w:pPr>
        <w:widowControl/>
        <w:spacing w:line="500" w:lineRule="exact"/>
        <w:jc w:val="left"/>
        <w:rPr>
          <w:rFonts w:hint="eastAsia"/>
        </w:rPr>
      </w:pPr>
    </w:p>
    <w:p>
      <w:pPr>
        <w:spacing w:line="240" w:lineRule="auto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inline distT="0" distB="0" distL="114300" distR="114300">
            <wp:extent cx="2638425" cy="2638425"/>
            <wp:effectExtent l="0" t="0" r="9525" b="9525"/>
            <wp:docPr id="4" name="图片 3" descr="环境卫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环境卫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4800" w:firstLineChars="15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00" w:lineRule="exact"/>
        <w:ind w:firstLine="4800" w:firstLineChars="15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00" w:lineRule="exact"/>
        <w:ind w:firstLine="4800" w:firstLineChars="15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Bdr>
          <w:top w:val="single" w:color="000000" w:sz="4" w:space="0"/>
          <w:bottom w:val="single" w:color="000000" w:sz="4" w:space="0"/>
        </w:pBdr>
        <w:spacing w:beforeAutospacing="0" w:afterAutospacing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四川省预防医学会                    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8E9EC0-AC4C-43F7-ADAE-CDF36B8A03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9B84F4E-C477-4739-9987-D9262AFE980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F14D77F-04B6-422F-996A-A222E9CD3001}"/>
  </w:font>
  <w:font w:name="楷体_GB2312">
    <w:altName w:val="楷体"/>
    <w:panose1 w:val="02010609030001010101"/>
    <w:charset w:val="86"/>
    <w:family w:val="auto"/>
    <w:pitch w:val="default"/>
    <w:sig w:usb0="00000001" w:usb1="080E0000" w:usb2="00000000" w:usb3="00000000" w:csb0="00040000" w:csb1="00000000"/>
    <w:embedRegular r:id="rId4" w:fontKey="{0B308337-101F-4F7A-8131-69DB28B2AAE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8C15D"/>
    <w:multiLevelType w:val="singleLevel"/>
    <w:tmpl w:val="DBD8C1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MmU3YjgxZTQwMThhNTIzNDc2YTNkMjg2MTUwNjQifQ=="/>
  </w:docVars>
  <w:rsids>
    <w:rsidRoot w:val="00172A27"/>
    <w:rsid w:val="00021E44"/>
    <w:rsid w:val="000509F3"/>
    <w:rsid w:val="00085004"/>
    <w:rsid w:val="00086C5A"/>
    <w:rsid w:val="000974C2"/>
    <w:rsid w:val="000D4E1C"/>
    <w:rsid w:val="001243D9"/>
    <w:rsid w:val="00151039"/>
    <w:rsid w:val="00161209"/>
    <w:rsid w:val="00165DD3"/>
    <w:rsid w:val="00177865"/>
    <w:rsid w:val="00190E77"/>
    <w:rsid w:val="001A1EEA"/>
    <w:rsid w:val="001B5C76"/>
    <w:rsid w:val="001C3CF1"/>
    <w:rsid w:val="001E731A"/>
    <w:rsid w:val="001F4E51"/>
    <w:rsid w:val="00204961"/>
    <w:rsid w:val="002148B9"/>
    <w:rsid w:val="00246960"/>
    <w:rsid w:val="002520B5"/>
    <w:rsid w:val="00252926"/>
    <w:rsid w:val="00281CC6"/>
    <w:rsid w:val="002A53F4"/>
    <w:rsid w:val="002B45AE"/>
    <w:rsid w:val="002C44E3"/>
    <w:rsid w:val="002C63FF"/>
    <w:rsid w:val="002F27E0"/>
    <w:rsid w:val="002F2C67"/>
    <w:rsid w:val="00303A1E"/>
    <w:rsid w:val="003126FB"/>
    <w:rsid w:val="00330629"/>
    <w:rsid w:val="00333C7C"/>
    <w:rsid w:val="003450C3"/>
    <w:rsid w:val="00353840"/>
    <w:rsid w:val="00375153"/>
    <w:rsid w:val="00375424"/>
    <w:rsid w:val="0038402A"/>
    <w:rsid w:val="003B6C56"/>
    <w:rsid w:val="003F451C"/>
    <w:rsid w:val="00405062"/>
    <w:rsid w:val="00442F7D"/>
    <w:rsid w:val="004443FF"/>
    <w:rsid w:val="0045311B"/>
    <w:rsid w:val="00456448"/>
    <w:rsid w:val="00461AB0"/>
    <w:rsid w:val="00484BD6"/>
    <w:rsid w:val="004B410D"/>
    <w:rsid w:val="004B5EB7"/>
    <w:rsid w:val="004C4690"/>
    <w:rsid w:val="004D7D4E"/>
    <w:rsid w:val="00535892"/>
    <w:rsid w:val="00536066"/>
    <w:rsid w:val="00545AE5"/>
    <w:rsid w:val="005518DB"/>
    <w:rsid w:val="00557B66"/>
    <w:rsid w:val="00572AC8"/>
    <w:rsid w:val="00585C40"/>
    <w:rsid w:val="00597A35"/>
    <w:rsid w:val="005C07A2"/>
    <w:rsid w:val="005E35FD"/>
    <w:rsid w:val="006131A8"/>
    <w:rsid w:val="006244A7"/>
    <w:rsid w:val="006366F0"/>
    <w:rsid w:val="0067458F"/>
    <w:rsid w:val="006C7AFB"/>
    <w:rsid w:val="006D14FA"/>
    <w:rsid w:val="006D5862"/>
    <w:rsid w:val="006E12F2"/>
    <w:rsid w:val="00782224"/>
    <w:rsid w:val="00783A8D"/>
    <w:rsid w:val="007A5E33"/>
    <w:rsid w:val="00817F50"/>
    <w:rsid w:val="00820E45"/>
    <w:rsid w:val="00852449"/>
    <w:rsid w:val="00866562"/>
    <w:rsid w:val="0089422C"/>
    <w:rsid w:val="008D0402"/>
    <w:rsid w:val="008D1A64"/>
    <w:rsid w:val="008D3029"/>
    <w:rsid w:val="008D32EE"/>
    <w:rsid w:val="008F0756"/>
    <w:rsid w:val="008F78A4"/>
    <w:rsid w:val="0090533E"/>
    <w:rsid w:val="0092794A"/>
    <w:rsid w:val="009426C6"/>
    <w:rsid w:val="009A02F6"/>
    <w:rsid w:val="009C100A"/>
    <w:rsid w:val="009C5536"/>
    <w:rsid w:val="00A51E82"/>
    <w:rsid w:val="00A64705"/>
    <w:rsid w:val="00AA7F35"/>
    <w:rsid w:val="00AB4CBE"/>
    <w:rsid w:val="00AC64ED"/>
    <w:rsid w:val="00AD6DEF"/>
    <w:rsid w:val="00AD729F"/>
    <w:rsid w:val="00AF2D63"/>
    <w:rsid w:val="00B03612"/>
    <w:rsid w:val="00B201E5"/>
    <w:rsid w:val="00B57A22"/>
    <w:rsid w:val="00B63931"/>
    <w:rsid w:val="00B65452"/>
    <w:rsid w:val="00B7082F"/>
    <w:rsid w:val="00B73D69"/>
    <w:rsid w:val="00B84150"/>
    <w:rsid w:val="00B8545A"/>
    <w:rsid w:val="00BA7FDF"/>
    <w:rsid w:val="00BF2FD7"/>
    <w:rsid w:val="00C60A74"/>
    <w:rsid w:val="00C800CD"/>
    <w:rsid w:val="00C81703"/>
    <w:rsid w:val="00C83066"/>
    <w:rsid w:val="00C83193"/>
    <w:rsid w:val="00CB7881"/>
    <w:rsid w:val="00CC08D0"/>
    <w:rsid w:val="00CC121C"/>
    <w:rsid w:val="00CE5B14"/>
    <w:rsid w:val="00D063CB"/>
    <w:rsid w:val="00D26ECB"/>
    <w:rsid w:val="00D536B9"/>
    <w:rsid w:val="00D62CA5"/>
    <w:rsid w:val="00D67A1E"/>
    <w:rsid w:val="00D72116"/>
    <w:rsid w:val="00D82801"/>
    <w:rsid w:val="00D9384E"/>
    <w:rsid w:val="00DC6B2E"/>
    <w:rsid w:val="00DE2465"/>
    <w:rsid w:val="00E04F52"/>
    <w:rsid w:val="00E536D9"/>
    <w:rsid w:val="00E61D44"/>
    <w:rsid w:val="00E95B5B"/>
    <w:rsid w:val="00EA33C0"/>
    <w:rsid w:val="00EC21B5"/>
    <w:rsid w:val="00EE65D0"/>
    <w:rsid w:val="00EE7EF1"/>
    <w:rsid w:val="00EF016F"/>
    <w:rsid w:val="00EF47DD"/>
    <w:rsid w:val="00F3564E"/>
    <w:rsid w:val="00F56449"/>
    <w:rsid w:val="00F672B6"/>
    <w:rsid w:val="00FB5069"/>
    <w:rsid w:val="00FC1A7D"/>
    <w:rsid w:val="00FE6831"/>
    <w:rsid w:val="01773FAC"/>
    <w:rsid w:val="023C5736"/>
    <w:rsid w:val="029D518A"/>
    <w:rsid w:val="034F5C93"/>
    <w:rsid w:val="04086E08"/>
    <w:rsid w:val="0415770A"/>
    <w:rsid w:val="049A5568"/>
    <w:rsid w:val="06327CC9"/>
    <w:rsid w:val="06422256"/>
    <w:rsid w:val="07A23D1D"/>
    <w:rsid w:val="07B62CE5"/>
    <w:rsid w:val="07EB09C9"/>
    <w:rsid w:val="07EF6C05"/>
    <w:rsid w:val="08D255A7"/>
    <w:rsid w:val="097D7AE8"/>
    <w:rsid w:val="098A5D97"/>
    <w:rsid w:val="09BE4E1E"/>
    <w:rsid w:val="0C117D54"/>
    <w:rsid w:val="0C8C6A56"/>
    <w:rsid w:val="0E547440"/>
    <w:rsid w:val="10D92B83"/>
    <w:rsid w:val="118A5754"/>
    <w:rsid w:val="11BE2923"/>
    <w:rsid w:val="11E87263"/>
    <w:rsid w:val="134813B7"/>
    <w:rsid w:val="14E83FA8"/>
    <w:rsid w:val="15530A17"/>
    <w:rsid w:val="16552BF3"/>
    <w:rsid w:val="19465578"/>
    <w:rsid w:val="1A6E6B80"/>
    <w:rsid w:val="1AF7559E"/>
    <w:rsid w:val="1B50083B"/>
    <w:rsid w:val="1C737230"/>
    <w:rsid w:val="1E884A01"/>
    <w:rsid w:val="1ED2785A"/>
    <w:rsid w:val="1F2244C4"/>
    <w:rsid w:val="1FAD0817"/>
    <w:rsid w:val="1FB96B35"/>
    <w:rsid w:val="216B223A"/>
    <w:rsid w:val="22825B22"/>
    <w:rsid w:val="242750D2"/>
    <w:rsid w:val="2699323F"/>
    <w:rsid w:val="27F73CB2"/>
    <w:rsid w:val="28011B94"/>
    <w:rsid w:val="28CC45FB"/>
    <w:rsid w:val="29172A6E"/>
    <w:rsid w:val="2D785F91"/>
    <w:rsid w:val="2F1D4C7B"/>
    <w:rsid w:val="2F514078"/>
    <w:rsid w:val="2F60541A"/>
    <w:rsid w:val="30955339"/>
    <w:rsid w:val="329F79A0"/>
    <w:rsid w:val="32DD25CE"/>
    <w:rsid w:val="351465A5"/>
    <w:rsid w:val="351D4AC3"/>
    <w:rsid w:val="3699410C"/>
    <w:rsid w:val="370C7E64"/>
    <w:rsid w:val="37123C2A"/>
    <w:rsid w:val="38851DD0"/>
    <w:rsid w:val="3ABA7EA8"/>
    <w:rsid w:val="3BE51FA1"/>
    <w:rsid w:val="3CCF1203"/>
    <w:rsid w:val="3D4D1023"/>
    <w:rsid w:val="42C11ACB"/>
    <w:rsid w:val="43884B64"/>
    <w:rsid w:val="445C694D"/>
    <w:rsid w:val="45136C4F"/>
    <w:rsid w:val="459922C9"/>
    <w:rsid w:val="461D67ED"/>
    <w:rsid w:val="46374E18"/>
    <w:rsid w:val="470616E0"/>
    <w:rsid w:val="488517A0"/>
    <w:rsid w:val="489E1105"/>
    <w:rsid w:val="48A529C0"/>
    <w:rsid w:val="493C3F64"/>
    <w:rsid w:val="49D219AC"/>
    <w:rsid w:val="4A0C4E66"/>
    <w:rsid w:val="4BA16EEF"/>
    <w:rsid w:val="4BBF754A"/>
    <w:rsid w:val="4BE96BAC"/>
    <w:rsid w:val="4E6C595B"/>
    <w:rsid w:val="4EB133BC"/>
    <w:rsid w:val="4EB86245"/>
    <w:rsid w:val="4F104895"/>
    <w:rsid w:val="4FAB5CEA"/>
    <w:rsid w:val="4FEC64E9"/>
    <w:rsid w:val="524F68D7"/>
    <w:rsid w:val="52750AB1"/>
    <w:rsid w:val="52FB63E3"/>
    <w:rsid w:val="5514264C"/>
    <w:rsid w:val="55B57C86"/>
    <w:rsid w:val="56D17B13"/>
    <w:rsid w:val="591373F7"/>
    <w:rsid w:val="59683716"/>
    <w:rsid w:val="59D6193C"/>
    <w:rsid w:val="5B3A77FE"/>
    <w:rsid w:val="5C6B25DD"/>
    <w:rsid w:val="5DF56DB1"/>
    <w:rsid w:val="5F640E04"/>
    <w:rsid w:val="5FD56F8A"/>
    <w:rsid w:val="604B3AE2"/>
    <w:rsid w:val="61000F74"/>
    <w:rsid w:val="616E7AB3"/>
    <w:rsid w:val="638D0364"/>
    <w:rsid w:val="69DB4238"/>
    <w:rsid w:val="6C2A1E7A"/>
    <w:rsid w:val="6CA572BA"/>
    <w:rsid w:val="6D30572E"/>
    <w:rsid w:val="6F9950EB"/>
    <w:rsid w:val="701965BD"/>
    <w:rsid w:val="7245745F"/>
    <w:rsid w:val="74196973"/>
    <w:rsid w:val="76960B10"/>
    <w:rsid w:val="784E4B69"/>
    <w:rsid w:val="78FF2D03"/>
    <w:rsid w:val="798B17CB"/>
    <w:rsid w:val="79DF1CDB"/>
    <w:rsid w:val="7ADB01CB"/>
    <w:rsid w:val="7B3018CC"/>
    <w:rsid w:val="7DCD3F6E"/>
    <w:rsid w:val="7E194D96"/>
    <w:rsid w:val="7E954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uiPriority w:val="0"/>
    <w:rPr>
      <w:rFonts w:ascii="Calibri" w:hAnsi="Calibri" w:eastAsia="宋体" w:cs="Times New Roman"/>
    </w:rPr>
  </w:style>
  <w:style w:type="table" w:default="1" w:styleId="7">
    <w:name w:val="Normal Table"/>
    <w:uiPriority w:val="0"/>
    <w:rPr>
      <w:rFonts w:ascii="Calibri" w:hAnsi="Calibri" w:eastAsia="宋体" w:cs="Times New Roman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atLeast"/>
      <w:ind w:firstLine="480" w:firstLineChars="200"/>
    </w:pPr>
    <w:rPr>
      <w:rFonts w:hint="eastAsia" w:ascii="华文中宋" w:hAnsi="华文中宋" w:eastAsia="华文中宋"/>
      <w:sz w:val="24"/>
    </w:rPr>
  </w:style>
  <w:style w:type="paragraph" w:styleId="3">
    <w:name w:val="Date"/>
    <w:basedOn w:val="1"/>
    <w:next w:val="1"/>
    <w:link w:val="12"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4">
    <w:name w:val="Balloon Text"/>
    <w:basedOn w:val="1"/>
    <w:link w:val="13"/>
    <w:uiPriority w:val="0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8">
    <w:name w:val="Table Grid"/>
    <w:basedOn w:val="7"/>
    <w:uiPriority w:val="0"/>
    <w:rPr>
      <w:rFonts w:ascii="Calibri" w:hAnsi="Calibri" w:eastAsia="宋体" w:cs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Style 1"/>
    <w:basedOn w:val="1"/>
    <w:link w:val="9"/>
    <w:uiPriority w:val="0"/>
    <w:rPr>
      <w:rFonts w:ascii="Tahoma" w:hAnsi="Tahoma" w:eastAsia="宋体" w:cs="Times New Roman"/>
      <w:sz w:val="24"/>
      <w:szCs w:val="20"/>
    </w:rPr>
  </w:style>
  <w:style w:type="character" w:styleId="11">
    <w:name w:val="Hyperlink"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2">
    <w:name w:val="日期 字符"/>
    <w:link w:val="3"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13">
    <w:name w:val="批注框文本 字符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字符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字符"/>
    <w:link w:val="6"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Body text|1"/>
    <w:basedOn w:val="1"/>
    <w:uiPriority w:val="0"/>
    <w:pPr>
      <w:widowControl w:val="0"/>
      <w:shd w:val="clear" w:color="auto" w:fill="auto"/>
      <w:spacing w:line="3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font1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8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21"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20">
    <w:name w:val="font71"/>
    <w:uiPriority w:val="0"/>
    <w:rPr>
      <w:rFonts w:ascii="仿宋_GB2312" w:hAnsi="Calibri" w:eastAsia="仿宋_GB2312" w:cs="仿宋_GB2312"/>
      <w:color w:val="000000"/>
      <w:sz w:val="24"/>
      <w:szCs w:val="24"/>
      <w:u w:val="none"/>
    </w:rPr>
  </w:style>
  <w:style w:type="paragraph" w:customStyle="1" w:styleId="21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22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3">
    <w:name w:val=" Char Char Char Char Char Char Char Char Char Char"/>
    <w:basedOn w:val="1"/>
    <w:uiPriority w:val="0"/>
    <w:rPr>
      <w:rFonts w:ascii="Calibri" w:hAnsi="Calibri" w:eastAsia="宋体" w:cs="Times New Roman"/>
    </w:rPr>
  </w:style>
  <w:style w:type="table" w:customStyle="1" w:styleId="24">
    <w:name w:val="网格型1"/>
    <w:basedOn w:val="25"/>
    <w:uiPriority w:val="0"/>
    <w:rPr>
      <w:rFonts w:ascii="Calibri" w:hAnsi="Calibri" w:eastAsia="宋体"/>
    </w:rPr>
    <w:tblPr>
      <w:tblStyle w:val="7"/>
    </w:tblPr>
  </w:style>
  <w:style w:type="table" w:customStyle="1" w:styleId="25">
    <w:name w:val="普通表格1"/>
    <w:qFormat/>
    <w:uiPriority w:val="0"/>
    <w:rPr>
      <w:rFonts w:ascii="Calibri" w:hAnsi="Calibri" w:eastAsia="宋体"/>
    </w:rPr>
    <w:tblPr>
      <w:tblStyle w:val="7"/>
    </w:tblPr>
  </w:style>
  <w:style w:type="paragraph" w:customStyle="1" w:styleId="2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SCCDC</Company>
  <Pages>8</Pages>
  <Words>1961</Words>
  <Characters>2107</Characters>
  <Lines>10</Lines>
  <Paragraphs>3</Paragraphs>
  <TotalTime>8</TotalTime>
  <ScaleCrop>false</ScaleCrop>
  <LinksUpToDate>false</LinksUpToDate>
  <CharactersWithSpaces>2247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2013-09-28T06:14:00Z</dcterms:created>
  <dc:creator>微软用户</dc:creator>
  <cp:lastModifiedBy>洋芋</cp:lastModifiedBy>
  <cp:lastPrinted>2023-04-25T08:10:38Z</cp:lastPrinted>
  <dcterms:modified xsi:type="dcterms:W3CDTF">2023-04-25T08:11:33Z</dcterms:modified>
  <dc:title>川预学〔2013〕61号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9EE6CA2BB66D471F965C67722AE38B2E</vt:lpwstr>
  </property>
</Properties>
</file>