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40" w:lineRule="exact"/>
        <w:jc w:val="left"/>
        <w:rPr>
          <w:rFonts w:hint="eastAsia" w:ascii="方正小标宋简体" w:hAnsi="方正小标宋简体" w:eastAsia="黑体" w:cs="方正小标宋简体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</w:t>
      </w:r>
      <w:r>
        <w:rPr>
          <w:rFonts w:ascii="黑体" w:hAnsi="黑体" w:eastAsia="黑体" w:cs="黑体"/>
          <w:bCs/>
          <w:sz w:val="32"/>
          <w:szCs w:val="32"/>
        </w:rPr>
        <w:t>1</w:t>
      </w:r>
    </w:p>
    <w:p>
      <w:pPr>
        <w:spacing w:line="560" w:lineRule="exact"/>
        <w:jc w:val="center"/>
        <w:rPr>
          <w:rFonts w:hint="eastAsia" w:ascii="黑体" w:hAnsi="黑体" w:eastAsia="黑体" w:cs="方正小标宋简体"/>
          <w:sz w:val="32"/>
          <w:szCs w:val="32"/>
        </w:rPr>
      </w:pPr>
      <w:r>
        <w:rPr>
          <w:rFonts w:hint="eastAsia" w:ascii="黑体" w:hAnsi="黑体" w:eastAsia="黑体" w:cs="方正小标宋简体"/>
          <w:sz w:val="32"/>
          <w:szCs w:val="32"/>
        </w:rPr>
        <w:t>参会报名步骤流程</w:t>
      </w:r>
    </w:p>
    <w:p>
      <w:pPr>
        <w:tabs>
          <w:tab w:val="left" w:pos="1130"/>
        </w:tabs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adjustRightInd w:val="0"/>
        <w:snapToGrid w:val="0"/>
        <w:spacing w:line="460" w:lineRule="exact"/>
        <w:ind w:left="630" w:leftChars="3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1.</w:t>
      </w:r>
      <w:bookmarkStart w:id="0" w:name="_Hlk72500141"/>
      <w:r>
        <w:rPr>
          <w:rFonts w:hint="eastAsia" w:ascii="仿宋_GB2312" w:hAnsi="仿宋_GB2312" w:eastAsia="仿宋_GB2312" w:cs="仿宋_GB2312"/>
          <w:sz w:val="30"/>
          <w:szCs w:val="30"/>
        </w:rPr>
        <w:t>微信扫描（附件</w:t>
      </w:r>
      <w:r>
        <w:rPr>
          <w:rFonts w:ascii="仿宋_GB2312" w:hAnsi="仿宋_GB2312" w:eastAsia="仿宋_GB2312" w:cs="仿宋_GB2312"/>
          <w:sz w:val="30"/>
          <w:szCs w:val="30"/>
        </w:rPr>
        <w:t>2</w:t>
      </w:r>
      <w:r>
        <w:rPr>
          <w:rFonts w:hint="eastAsia" w:ascii="仿宋_GB2312" w:hAnsi="仿宋_GB2312" w:eastAsia="仿宋_GB2312" w:cs="仿宋_GB2312"/>
          <w:sz w:val="30"/>
          <w:szCs w:val="30"/>
        </w:rPr>
        <w:t>）进入“疫情防控常态下的呼吸系统疾病分层诊治大会暨2021年呼吸系统疾病防治分会第三次学术年会”，会议详情页面</w:t>
      </w:r>
      <w:bookmarkEnd w:id="0"/>
      <w:r>
        <w:rPr>
          <w:rFonts w:hint="eastAsia" w:ascii="仿宋_GB2312" w:hAnsi="仿宋_GB2312" w:eastAsia="仿宋_GB2312" w:cs="仿宋_GB2312"/>
          <w:sz w:val="30"/>
          <w:szCs w:val="30"/>
        </w:rPr>
        <w:t>；</w:t>
      </w:r>
    </w:p>
    <w:p>
      <w:pPr>
        <w:adjustRightInd w:val="0"/>
        <w:snapToGrid w:val="0"/>
        <w:spacing w:line="460" w:lineRule="exact"/>
        <w:ind w:left="64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ascii="仿宋_GB2312" w:hAnsi="仿宋_GB2312" w:eastAsia="仿宋_GB2312" w:cs="仿宋_GB2312"/>
          <w:sz w:val="30"/>
          <w:szCs w:val="30"/>
        </w:rPr>
        <w:t>2.</w:t>
      </w:r>
      <w:r>
        <w:rPr>
          <w:rFonts w:hint="eastAsia" w:ascii="仿宋_GB2312" w:hAnsi="仿宋_GB2312" w:eastAsia="仿宋_GB2312" w:cs="仿宋_GB2312"/>
          <w:sz w:val="30"/>
          <w:szCs w:val="30"/>
        </w:rPr>
        <w:t>下拉至页面底部，点击“去报名”；</w:t>
      </w:r>
    </w:p>
    <w:p>
      <w:pPr>
        <w:adjustRightInd w:val="0"/>
        <w:snapToGrid w:val="0"/>
        <w:spacing w:line="460" w:lineRule="exact"/>
        <w:ind w:left="64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ascii="仿宋_GB2312" w:hAnsi="仿宋_GB2312" w:eastAsia="仿宋_GB2312" w:cs="仿宋_GB2312"/>
          <w:sz w:val="30"/>
          <w:szCs w:val="30"/>
        </w:rPr>
        <w:t>3.</w:t>
      </w:r>
      <w:r>
        <w:rPr>
          <w:rFonts w:hint="eastAsia" w:ascii="仿宋_GB2312" w:hAnsi="仿宋_GB2312" w:eastAsia="仿宋_GB2312" w:cs="仿宋_GB2312"/>
          <w:sz w:val="30"/>
          <w:szCs w:val="30"/>
        </w:rPr>
        <w:t>点击“新增参会者”；</w:t>
      </w:r>
    </w:p>
    <w:p>
      <w:pPr>
        <w:adjustRightInd w:val="0"/>
        <w:snapToGrid w:val="0"/>
        <w:spacing w:line="460" w:lineRule="exact"/>
        <w:ind w:left="64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ascii="仿宋_GB2312" w:hAnsi="仿宋_GB2312" w:eastAsia="仿宋_GB2312" w:cs="仿宋_GB2312"/>
          <w:sz w:val="30"/>
          <w:szCs w:val="30"/>
        </w:rPr>
        <w:t>4.</w:t>
      </w:r>
      <w:r>
        <w:rPr>
          <w:rFonts w:hint="eastAsia" w:ascii="仿宋_GB2312" w:hAnsi="仿宋_GB2312" w:eastAsia="仿宋_GB2312" w:cs="仿宋_GB2312"/>
          <w:sz w:val="30"/>
          <w:szCs w:val="30"/>
        </w:rPr>
        <w:t>参会代表点击“参会代表通道”，授课专家点击“授课专家通道”，填写个人报名相关信息；</w:t>
      </w:r>
    </w:p>
    <w:p>
      <w:pPr>
        <w:adjustRightInd w:val="0"/>
        <w:snapToGrid w:val="0"/>
        <w:spacing w:line="460" w:lineRule="exact"/>
        <w:ind w:left="64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ascii="仿宋_GB2312" w:hAnsi="仿宋_GB2312" w:eastAsia="仿宋_GB2312" w:cs="仿宋_GB2312"/>
          <w:sz w:val="30"/>
          <w:szCs w:val="30"/>
        </w:rPr>
        <w:t>5</w:t>
      </w:r>
      <w:r>
        <w:rPr>
          <w:rFonts w:hint="eastAsia" w:ascii="仿宋_GB2312" w:hAnsi="仿宋_GB2312" w:eastAsia="仿宋_GB2312" w:cs="仿宋_GB2312"/>
          <w:sz w:val="30"/>
          <w:szCs w:val="30"/>
        </w:rPr>
        <w:t>.核对填写信息无误后，选择“提交”；</w:t>
      </w:r>
    </w:p>
    <w:p>
      <w:pPr>
        <w:adjustRightInd w:val="0"/>
        <w:snapToGrid w:val="0"/>
        <w:spacing w:line="460" w:lineRule="exact"/>
        <w:ind w:left="64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6</w:t>
      </w:r>
      <w:r>
        <w:rPr>
          <w:rFonts w:ascii="仿宋_GB2312" w:hAnsi="仿宋_GB2312" w:eastAsia="仿宋_GB2312" w:cs="仿宋_GB2312"/>
          <w:sz w:val="30"/>
          <w:szCs w:val="30"/>
        </w:rPr>
        <w:t>.</w:t>
      </w:r>
      <w:r>
        <w:rPr>
          <w:rFonts w:hint="eastAsia" w:ascii="仿宋_GB2312" w:hAnsi="仿宋_GB2312" w:eastAsia="仿宋_GB2312" w:cs="仿宋_GB2312"/>
          <w:sz w:val="30"/>
          <w:szCs w:val="30"/>
        </w:rPr>
        <w:t>本次会务费支持微信支付在线缴费。 也可在现场以现金、刷卡、微信、支付宝等方式收取。</w:t>
      </w:r>
    </w:p>
    <w:p>
      <w:pPr>
        <w:adjustRightInd w:val="0"/>
        <w:snapToGrid w:val="0"/>
        <w:spacing w:line="460" w:lineRule="exact"/>
        <w:ind w:left="640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adjustRightInd w:val="0"/>
        <w:snapToGrid w:val="0"/>
        <w:spacing w:line="460" w:lineRule="exact"/>
        <w:ind w:firstLine="602" w:firstLineChars="200"/>
        <w:rPr>
          <w:rFonts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如对步骤有疑问，请咨询梁露，电话：</w:t>
      </w:r>
      <w:r>
        <w:rPr>
          <w:rFonts w:ascii="仿宋_GB2312" w:hAnsi="仿宋_GB2312" w:eastAsia="仿宋_GB2312" w:cs="仿宋_GB2312"/>
          <w:b/>
          <w:bCs/>
          <w:sz w:val="30"/>
          <w:szCs w:val="30"/>
        </w:rPr>
        <w:t>18408266213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。</w:t>
      </w:r>
    </w:p>
    <w:p>
      <w:pPr>
        <w:jc w:val="center"/>
        <w:rPr>
          <w:rFonts w:ascii="仿宋_GB2312" w:eastAsia="仿宋_GB2312" w:cs="宋体"/>
          <w:kern w:val="0"/>
          <w:szCs w:val="32"/>
        </w:rPr>
      </w:pP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DA4A49"/>
    <w:rsid w:val="5BDA4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2021-08-27T03:58:00Z</dcterms:created>
  <dc:creator>陈琦慧</dc:creator>
  <cp:lastModifiedBy>陈琦慧</cp:lastModifiedBy>
  <dcterms:modified xsi:type="dcterms:W3CDTF">2021-08-27T03:59:29Z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