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fldChar w:fldCharType="begin"/>
      </w:r>
      <w:r>
        <w:instrText xml:space="preserve"> INCLUDEPICTURE "https://scyfyxh.oss-cn-beijing.aliyuncs.com/wechat/image/20210727/ac3f4ac0-40e7-4182-b2ae-a00ef64b2db2.png" \* MERGEFORMATINET </w:instrText>
      </w:r>
      <w:r>
        <w:fldChar w:fldCharType="separate"/>
      </w:r>
      <w:r>
        <w:drawing>
          <wp:inline distT="0" distB="0" distL="114300" distR="114300">
            <wp:extent cx="3571875" cy="3571875"/>
            <wp:effectExtent l="0" t="0" r="1270" b="1270"/>
            <wp:docPr id="1" name="图片 1" descr="ac3f4ac0-40e7-4182-b2ae-a00ef64b2d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3f4ac0-40e7-4182-b2ae-a00ef64b2d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F7F65"/>
    <w:rsid w:val="114704E7"/>
    <w:rsid w:val="48B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2021-07-30T07:17:00Z</dcterms:created>
  <dc:creator>陈琦慧</dc:creator>
  <cp:lastModifiedBy>陈琦慧</cp:lastModifiedBy>
  <dcterms:modified xsi:type="dcterms:W3CDTF">2021-07-30T07:18:50Z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