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spacing w:line="240" w:lineRule="exact"/>
        <w:jc w:val="left"/>
        <w:rPr>
          <w:rFonts w:hint="eastAsia" w:ascii="仿宋_GB2312" w:hAnsi="仿宋_GB2312" w:eastAsia="仿宋_GB2312" w:cs="仿宋_GB2312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四川省预防医学会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过敏性疾病多学科联合诊疗进展学习班会议日程</w:t>
      </w:r>
    </w:p>
    <w:p>
      <w:pPr>
        <w:spacing w:after="75" w:line="18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</w:rPr>
      </w:pPr>
    </w:p>
    <w:p>
      <w:pPr>
        <w:spacing w:after="75" w:line="380" w:lineRule="atLeast"/>
        <w:jc w:val="left"/>
        <w:rPr>
          <w:rFonts w:hint="eastAsia" w:ascii="仿宋_GB2312" w:hAnsi="仿宋_GB2312" w:eastAsia="仿宋_GB2312" w:cs="仿宋_GB2312"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21"/>
        </w:rPr>
        <w:t>时  间：2021年7月17日                         地  点：</w:t>
      </w:r>
      <w:r>
        <w:rPr>
          <w:rFonts w:hint="eastAsia" w:ascii="仿宋_GB2312" w:hAnsi="仿宋_GB2312" w:eastAsia="仿宋_GB2312" w:cs="仿宋_GB2312"/>
          <w:bCs/>
          <w:color w:val="000000"/>
          <w:szCs w:val="21"/>
        </w:rPr>
        <w:t>成都新东方千禧大酒店</w:t>
      </w:r>
    </w:p>
    <w:tbl>
      <w:tblPr>
        <w:tblStyle w:val="2"/>
        <w:tblW w:w="94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7:30－8:30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报到签名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8:30－9:10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开幕式致辞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讲  者：院  长       （成都市第一人民医院）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刘春涛 教  授（四川大学华西医院呼吸内科）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开场演讲：多学科诊疗MDT学科建设发展策略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讲  者：罗  俊 教  授 副院长（成都市第一人民医院）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9:10－9:40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专题演讲：尘螨过敏的特异免疫治疗及进展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者：孙劲旅 教  授（北京协和医院过敏反应科）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主持人：孟娟 教  授（四川大学华西医院耳鼻喉科）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 9:40－10:10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专题演讲：慢性自发性荨麻疹的疾病负担与发病机制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者：赵作涛 教  授（北京大学第一医院皮肤科）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主持人：孟娟 教  授（四川大学华西医院耳鼻喉科）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10:10－10:40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专题演讲：青霉素和头孢菌素皮试问题探讨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者：孟  娟 教  授（四川大学华西医院耳鼻喉科）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主持人：梁丹 教  授（成都市第一人民医院过敏反应科）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10:40－10:55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10:55－11:15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专题演讲：花粉症的防治策略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者：余咏梅 教  授（昆明医科大学第一附属医院）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主持人，梁丹 教授 （成都市第一人民医院过敏反应科）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11:15－11:45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卫星会1，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者：杨黎鸿 教  授（成都市第一人民医院过敏反应科）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11:45－12:05</w:t>
            </w:r>
          </w:p>
        </w:tc>
        <w:tc>
          <w:tcPr>
            <w:tcW w:w="7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卫星会2：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 梁 丹 教 授（成都市第一人民医院过敏反应科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12:05－13:30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午  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13:30－14:00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专题演讲：严重过敏反应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者：梁丹 教  授（成都市第一人民医院过敏反应科）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主持人：尹洁 教  授（成都市第一人民医院过敏反应科）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14:00－14:30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专题演讲：儿童过敏性哮喘的管理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者：张影菊 教  授（成都市第一人民医院儿科）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主持人：向  龙 教  授（成都市第一人民医院儿科）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14:30－15:00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专题演讲：鼻用激素的规范使用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者：刘  鹤 教  授（成都市第一人民医院耳鼻喉科）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主持人：王中亮 教  授（成都市第一人民医院耳鼻喉科）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15:00－15:20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茶   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15:20－15:50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专题演讲：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慢性鼻窦炎伴鼻息肉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者：陈  辉 教  授（成都市第一人民医院耳鼻喉科）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主持人：黄  龙 教  授（成都市第一人民医院过敏反应科）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15:50－16:20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卫星会3：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讲  者：何  弦 教  授（成都市第一人民医院过敏反应科）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16:20－17:00</w:t>
            </w:r>
          </w:p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培训测试、学分登记</w:t>
            </w:r>
          </w:p>
        </w:tc>
      </w:tr>
    </w:tbl>
    <w:p>
      <w:pPr>
        <w:tabs>
          <w:tab w:val="left" w:pos="7"/>
        </w:tabs>
        <w:adjustRightInd w:val="0"/>
        <w:snapToGrid w:val="0"/>
        <w:spacing w:line="340" w:lineRule="exact"/>
        <w:rPr>
          <w:rFonts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eastAsia="仿宋_GB2312" w:cs="宋体"/>
          <w:bCs/>
          <w:color w:val="000000"/>
          <w:kern w:val="0"/>
          <w:sz w:val="28"/>
          <w:szCs w:val="28"/>
        </w:rPr>
        <w:t>注：最终版会议日程请以当天为准。</w:t>
      </w:r>
    </w:p>
    <w:p>
      <w:pPr>
        <w:adjustRightInd w:val="0"/>
        <w:snapToGrid w:val="0"/>
        <w:spacing w:line="340" w:lineRule="exact"/>
        <w:jc w:val="left"/>
        <w:rPr>
          <w:rFonts w:ascii="仿宋_GB2312" w:hAnsi="仿宋_GB2312" w:eastAsia="仿宋_GB2312" w:cs="仿宋_GB2312"/>
          <w:bCs/>
          <w:color w:val="000000"/>
          <w:szCs w:val="32"/>
        </w:rPr>
      </w:pPr>
    </w:p>
    <w:p>
      <w:pPr>
        <w:jc w:val="center"/>
        <w:rPr>
          <w:rFonts w:hint="eastAsia" w:ascii="仿宋_GB2312" w:eastAsia="仿宋_GB2312" w:cs="宋体"/>
          <w:bCs/>
          <w:color w:val="000000"/>
          <w:kern w:val="0"/>
          <w:szCs w:val="32"/>
        </w:rPr>
      </w:pPr>
    </w:p>
    <w:p>
      <w:pPr>
        <w:jc w:val="center"/>
        <w:rPr>
          <w:rFonts w:hint="eastAsia" w:ascii="仿宋_GB2312" w:eastAsia="仿宋_GB2312" w:cs="宋体"/>
          <w:bCs/>
          <w:color w:val="000000"/>
          <w:kern w:val="0"/>
          <w:szCs w:val="32"/>
        </w:rPr>
      </w:pPr>
    </w:p>
    <w:p>
      <w:pPr>
        <w:jc w:val="center"/>
        <w:rPr>
          <w:rFonts w:hint="eastAsia" w:ascii="仿宋_GB2312" w:eastAsia="仿宋_GB2312" w:cs="宋体"/>
          <w:bCs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915C7"/>
    <w:rsid w:val="3B6915C7"/>
    <w:rsid w:val="40C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2021-06-22T03:28:00Z</dcterms:created>
  <dc:creator>陈琦慧</dc:creator>
  <cp:lastModifiedBy>陈琦慧</cp:lastModifiedBy>
  <dcterms:modified xsi:type="dcterms:W3CDTF">2021-06-22T03:30:14Z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